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1056B" w14:textId="77777777" w:rsidR="0042788A" w:rsidRPr="0014043E" w:rsidRDefault="0042788A" w:rsidP="00645B63">
      <w:pPr>
        <w:pStyle w:val="BATitle"/>
        <w:tabs>
          <w:tab w:val="left" w:pos="2268"/>
        </w:tabs>
        <w:spacing w:line="360" w:lineRule="auto"/>
        <w:jc w:val="left"/>
        <w:rPr>
          <w:rFonts w:ascii="Times" w:hAnsi="Times" w:hint="eastAsia"/>
          <w:b/>
          <w:sz w:val="34"/>
          <w:szCs w:val="34"/>
          <w:lang w:val="de-DE" w:eastAsia="zh-CN"/>
        </w:rPr>
      </w:pPr>
    </w:p>
    <w:p w14:paraId="37A9A52D" w14:textId="77777777" w:rsidR="00A14AED" w:rsidRPr="004C0A5D" w:rsidRDefault="00A22436" w:rsidP="0042788A">
      <w:pPr>
        <w:pStyle w:val="BATitle"/>
        <w:spacing w:line="360" w:lineRule="auto"/>
        <w:jc w:val="left"/>
        <w:rPr>
          <w:rFonts w:ascii="Times" w:hAnsi="Times"/>
          <w:b/>
          <w:sz w:val="34"/>
          <w:szCs w:val="34"/>
          <w:lang w:val="en-GB" w:eastAsia="zh-CN"/>
        </w:rPr>
      </w:pPr>
      <w:r>
        <w:rPr>
          <w:rFonts w:ascii="Times" w:hAnsi="Times"/>
          <w:b/>
          <w:sz w:val="34"/>
          <w:szCs w:val="34"/>
          <w:lang w:val="en-GB" w:eastAsia="zh-CN"/>
        </w:rPr>
        <w:t>C</w:t>
      </w:r>
      <w:r>
        <w:rPr>
          <w:rFonts w:ascii="Times" w:hAnsi="Times" w:hint="eastAsia"/>
          <w:b/>
          <w:sz w:val="34"/>
          <w:szCs w:val="34"/>
          <w:lang w:val="en-GB" w:eastAsia="zh-CN"/>
        </w:rPr>
        <w:t>ould</w:t>
      </w:r>
      <w:r>
        <w:rPr>
          <w:rFonts w:ascii="Times" w:hAnsi="Times"/>
          <w:b/>
          <w:sz w:val="34"/>
          <w:szCs w:val="34"/>
          <w:lang w:val="en-GB" w:eastAsia="zh-CN"/>
        </w:rPr>
        <w:t xml:space="preserve"> </w:t>
      </w:r>
      <w:r w:rsidR="002A0BC6">
        <w:rPr>
          <w:rFonts w:ascii="Times" w:hAnsi="Times" w:hint="eastAsia"/>
          <w:b/>
          <w:sz w:val="34"/>
          <w:szCs w:val="34"/>
          <w:lang w:val="en-GB" w:eastAsia="zh-CN"/>
        </w:rPr>
        <w:t>a</w:t>
      </w:r>
      <w:r w:rsidR="002A0BC6">
        <w:rPr>
          <w:rFonts w:ascii="Times" w:hAnsi="Times"/>
          <w:b/>
          <w:sz w:val="34"/>
          <w:szCs w:val="34"/>
          <w:lang w:val="en-GB" w:eastAsia="zh-CN"/>
        </w:rPr>
        <w:t>rtificial o</w:t>
      </w:r>
      <w:bookmarkStart w:id="0" w:name="_GoBack"/>
      <w:bookmarkEnd w:id="0"/>
      <w:r w:rsidR="002A0BC6">
        <w:rPr>
          <w:rFonts w:ascii="Times" w:hAnsi="Times"/>
          <w:b/>
          <w:sz w:val="34"/>
          <w:szCs w:val="34"/>
          <w:lang w:val="en-GB" w:eastAsia="zh-CN"/>
        </w:rPr>
        <w:t>cean alkalinization protect tropical c</w:t>
      </w:r>
      <w:r w:rsidR="002A0BC6" w:rsidRPr="00BF3D96">
        <w:rPr>
          <w:rFonts w:ascii="Times" w:hAnsi="Times"/>
          <w:b/>
          <w:sz w:val="34"/>
          <w:szCs w:val="34"/>
          <w:lang w:val="en-GB" w:eastAsia="zh-CN"/>
        </w:rPr>
        <w:t xml:space="preserve">oral </w:t>
      </w:r>
      <w:r w:rsidR="002A0BC6">
        <w:rPr>
          <w:rFonts w:ascii="Times" w:hAnsi="Times"/>
          <w:b/>
          <w:sz w:val="34"/>
          <w:szCs w:val="34"/>
          <w:lang w:val="en-GB" w:eastAsia="zh-CN"/>
        </w:rPr>
        <w:t>e</w:t>
      </w:r>
      <w:r w:rsidR="002A0BC6" w:rsidRPr="00BF3D96">
        <w:rPr>
          <w:rFonts w:ascii="Times" w:hAnsi="Times"/>
          <w:b/>
          <w:sz w:val="34"/>
          <w:szCs w:val="34"/>
          <w:lang w:val="en-GB" w:eastAsia="zh-CN"/>
        </w:rPr>
        <w:t>cosystem</w:t>
      </w:r>
      <w:r w:rsidR="002C54B3">
        <w:rPr>
          <w:rFonts w:ascii="Times" w:hAnsi="Times"/>
          <w:b/>
          <w:sz w:val="34"/>
          <w:szCs w:val="34"/>
          <w:lang w:val="en-GB" w:eastAsia="zh-CN"/>
        </w:rPr>
        <w:t>s</w:t>
      </w:r>
      <w:r w:rsidR="002A0BC6" w:rsidRPr="00BF3D96">
        <w:rPr>
          <w:rFonts w:ascii="Times" w:hAnsi="Times"/>
          <w:b/>
          <w:sz w:val="34"/>
          <w:szCs w:val="34"/>
          <w:lang w:val="en-GB" w:eastAsia="zh-CN"/>
        </w:rPr>
        <w:t xml:space="preserve"> fro</w:t>
      </w:r>
      <w:r w:rsidR="002A0BC6">
        <w:rPr>
          <w:rFonts w:ascii="Times" w:hAnsi="Times"/>
          <w:b/>
          <w:sz w:val="34"/>
          <w:szCs w:val="34"/>
          <w:lang w:val="en-GB" w:eastAsia="zh-CN"/>
        </w:rPr>
        <w:t>m ocean a</w:t>
      </w:r>
      <w:r w:rsidR="002A0BC6" w:rsidRPr="00BF3D96">
        <w:rPr>
          <w:rFonts w:ascii="Times" w:hAnsi="Times"/>
          <w:b/>
          <w:sz w:val="34"/>
          <w:szCs w:val="34"/>
          <w:lang w:val="en-GB" w:eastAsia="zh-CN"/>
        </w:rPr>
        <w:t>cidification?</w:t>
      </w:r>
    </w:p>
    <w:p w14:paraId="023277E2" w14:textId="77777777" w:rsidR="00A14AED" w:rsidRPr="00303255" w:rsidRDefault="002A0BC6" w:rsidP="0042788A">
      <w:pPr>
        <w:pStyle w:val="BBAuthorName"/>
        <w:spacing w:after="0" w:line="360" w:lineRule="auto"/>
        <w:jc w:val="both"/>
        <w:outlineLvl w:val="0"/>
        <w:rPr>
          <w:b/>
          <w:i w:val="0"/>
          <w:sz w:val="22"/>
          <w:szCs w:val="22"/>
          <w:lang w:val="en-GB"/>
        </w:rPr>
      </w:pPr>
      <w:r w:rsidRPr="00303255">
        <w:rPr>
          <w:b/>
          <w:i w:val="0"/>
          <w:sz w:val="22"/>
          <w:szCs w:val="22"/>
          <w:lang w:val="en-GB"/>
        </w:rPr>
        <w:t>Ellias Y. Feng</w:t>
      </w:r>
      <w:r>
        <w:rPr>
          <w:rFonts w:hint="eastAsia"/>
          <w:b/>
          <w:i w:val="0"/>
          <w:sz w:val="22"/>
          <w:szCs w:val="22"/>
          <w:lang w:val="en-GB"/>
        </w:rPr>
        <w:t xml:space="preserve"> </w:t>
      </w:r>
      <w:r w:rsidRPr="00303255">
        <w:rPr>
          <w:rFonts w:hint="eastAsia"/>
          <w:b/>
          <w:i w:val="0"/>
          <w:sz w:val="22"/>
          <w:szCs w:val="22"/>
          <w:lang w:val="en-GB"/>
        </w:rPr>
        <w:t>(</w:t>
      </w:r>
      <w:r w:rsidRPr="00303255">
        <w:rPr>
          <w:rFonts w:hint="eastAsia"/>
          <w:b/>
          <w:i w:val="0"/>
          <w:sz w:val="22"/>
          <w:szCs w:val="22"/>
          <w:lang w:val="en-GB"/>
        </w:rPr>
        <w:t>冯玉铭</w:t>
      </w:r>
      <w:r w:rsidRPr="00303255">
        <w:rPr>
          <w:rFonts w:hint="eastAsia"/>
          <w:b/>
          <w:i w:val="0"/>
          <w:sz w:val="22"/>
          <w:szCs w:val="22"/>
          <w:lang w:val="en-GB"/>
        </w:rPr>
        <w:t>)</w:t>
      </w:r>
      <w:r w:rsidRPr="00303255">
        <w:rPr>
          <w:b/>
          <w:i w:val="0"/>
          <w:sz w:val="22"/>
          <w:szCs w:val="22"/>
          <w:vertAlign w:val="superscript"/>
          <w:lang w:val="en-GB"/>
        </w:rPr>
        <w:t>1</w:t>
      </w:r>
      <w:r w:rsidRPr="00303255">
        <w:rPr>
          <w:b/>
          <w:i w:val="0"/>
          <w:sz w:val="22"/>
          <w:szCs w:val="22"/>
          <w:lang w:val="en-GB"/>
        </w:rPr>
        <w:t>, David P. Keller</w:t>
      </w:r>
      <w:r w:rsidRPr="00303255">
        <w:rPr>
          <w:rFonts w:hint="eastAsia"/>
          <w:b/>
          <w:i w:val="0"/>
          <w:sz w:val="22"/>
          <w:szCs w:val="22"/>
          <w:vertAlign w:val="superscript"/>
          <w:lang w:val="en-GB"/>
        </w:rPr>
        <w:t>1</w:t>
      </w:r>
      <w:r w:rsidRPr="00303255">
        <w:rPr>
          <w:b/>
          <w:i w:val="0"/>
          <w:sz w:val="22"/>
          <w:szCs w:val="22"/>
          <w:lang w:val="en-GB"/>
        </w:rPr>
        <w:t>, Wolfgang Koeve</w:t>
      </w:r>
      <w:r w:rsidRPr="00303255">
        <w:rPr>
          <w:rFonts w:hint="eastAsia"/>
          <w:b/>
          <w:i w:val="0"/>
          <w:sz w:val="22"/>
          <w:szCs w:val="22"/>
          <w:vertAlign w:val="superscript"/>
          <w:lang w:val="en-GB"/>
        </w:rPr>
        <w:t>1</w:t>
      </w:r>
      <w:r w:rsidRPr="00303255">
        <w:rPr>
          <w:b/>
          <w:i w:val="0"/>
          <w:sz w:val="22"/>
          <w:szCs w:val="22"/>
          <w:lang w:val="en-GB"/>
        </w:rPr>
        <w:t xml:space="preserve"> </w:t>
      </w:r>
      <w:r w:rsidRPr="00303255">
        <w:rPr>
          <w:rFonts w:hint="eastAsia"/>
          <w:b/>
          <w:i w:val="0"/>
          <w:sz w:val="22"/>
          <w:szCs w:val="22"/>
          <w:lang w:val="en-GB"/>
        </w:rPr>
        <w:t>and</w:t>
      </w:r>
      <w:r w:rsidRPr="00303255">
        <w:rPr>
          <w:b/>
          <w:i w:val="0"/>
          <w:sz w:val="22"/>
          <w:szCs w:val="22"/>
          <w:lang w:val="en-GB"/>
        </w:rPr>
        <w:t xml:space="preserve"> Andreas Oschlies</w:t>
      </w:r>
      <w:r w:rsidRPr="00303255">
        <w:rPr>
          <w:rFonts w:hint="eastAsia"/>
          <w:b/>
          <w:i w:val="0"/>
          <w:sz w:val="22"/>
          <w:szCs w:val="22"/>
          <w:vertAlign w:val="superscript"/>
          <w:lang w:val="en-GB"/>
        </w:rPr>
        <w:t>1</w:t>
      </w:r>
      <w:r w:rsidRPr="00303255">
        <w:rPr>
          <w:b/>
          <w:i w:val="0"/>
          <w:sz w:val="22"/>
          <w:szCs w:val="22"/>
          <w:lang w:val="en-GB"/>
        </w:rPr>
        <w:t>.</w:t>
      </w:r>
    </w:p>
    <w:p w14:paraId="652DC5FB" w14:textId="77777777" w:rsidR="00A14AED" w:rsidRPr="00303255" w:rsidRDefault="002A0BC6" w:rsidP="0042788A">
      <w:pPr>
        <w:pStyle w:val="BCAuthorAddress"/>
        <w:tabs>
          <w:tab w:val="left" w:pos="6920"/>
        </w:tabs>
        <w:spacing w:after="0" w:line="360" w:lineRule="auto"/>
        <w:jc w:val="both"/>
        <w:outlineLvl w:val="0"/>
        <w:rPr>
          <w:b/>
          <w:sz w:val="22"/>
          <w:szCs w:val="22"/>
          <w:lang w:val="en-GB"/>
        </w:rPr>
      </w:pPr>
      <w:r w:rsidRPr="00303255">
        <w:rPr>
          <w:b/>
          <w:sz w:val="22"/>
          <w:szCs w:val="22"/>
          <w:vertAlign w:val="superscript"/>
          <w:lang w:val="en-GB"/>
        </w:rPr>
        <w:t xml:space="preserve">1 </w:t>
      </w:r>
      <w:r w:rsidRPr="00303255">
        <w:rPr>
          <w:b/>
          <w:sz w:val="22"/>
          <w:szCs w:val="22"/>
          <w:lang w:val="en-GB"/>
        </w:rPr>
        <w:t>GEOMAR Helmholtz Centre for Ocean Research Kiel</w:t>
      </w:r>
      <w:r>
        <w:rPr>
          <w:b/>
          <w:sz w:val="22"/>
          <w:szCs w:val="22"/>
          <w:lang w:val="en-GB"/>
        </w:rPr>
        <w:tab/>
      </w:r>
    </w:p>
    <w:p w14:paraId="281126D3" w14:textId="77777777" w:rsidR="00A14AED" w:rsidRPr="007F19FD" w:rsidRDefault="002A0BC6" w:rsidP="007F19FD">
      <w:pPr>
        <w:pStyle w:val="BIEmailAddress"/>
        <w:spacing w:after="0" w:line="360" w:lineRule="auto"/>
        <w:outlineLvl w:val="0"/>
        <w:rPr>
          <w:b/>
          <w:sz w:val="22"/>
          <w:szCs w:val="22"/>
        </w:rPr>
      </w:pPr>
      <w:r w:rsidRPr="00303255">
        <w:rPr>
          <w:b/>
          <w:sz w:val="22"/>
          <w:szCs w:val="22"/>
          <w:vertAlign w:val="superscript"/>
          <w:lang w:val="en-GB"/>
        </w:rPr>
        <w:t xml:space="preserve">1 </w:t>
      </w:r>
      <w:r>
        <w:rPr>
          <w:rFonts w:hint="eastAsia"/>
          <w:b/>
          <w:sz w:val="22"/>
          <w:szCs w:val="22"/>
        </w:rPr>
        <w:t>E-mail</w:t>
      </w:r>
      <w:r w:rsidRPr="00303255">
        <w:rPr>
          <w:rFonts w:hint="eastAsia"/>
          <w:b/>
          <w:sz w:val="22"/>
          <w:szCs w:val="22"/>
        </w:rPr>
        <w:t>: yfeng@geomar.de</w:t>
      </w:r>
    </w:p>
    <w:p w14:paraId="350B21B4" w14:textId="21388D62" w:rsidR="0042788A" w:rsidRDefault="002A0BC6" w:rsidP="0042788A">
      <w:pPr>
        <w:pStyle w:val="BDAbstract"/>
        <w:spacing w:line="360" w:lineRule="auto"/>
        <w:rPr>
          <w:sz w:val="22"/>
          <w:szCs w:val="22"/>
          <w:lang w:val="en-GB"/>
        </w:rPr>
      </w:pPr>
      <w:r w:rsidRPr="00303255">
        <w:rPr>
          <w:b/>
          <w:sz w:val="22"/>
          <w:szCs w:val="22"/>
          <w:lang w:val="en-GB"/>
        </w:rPr>
        <w:t>Abstract</w:t>
      </w:r>
      <w:r w:rsidRPr="00303255">
        <w:rPr>
          <w:sz w:val="22"/>
          <w:szCs w:val="22"/>
          <w:lang w:val="en-GB"/>
        </w:rPr>
        <w:t xml:space="preserve">: </w:t>
      </w:r>
      <w:r>
        <w:rPr>
          <w:rFonts w:hint="eastAsia"/>
          <w:sz w:val="22"/>
          <w:szCs w:val="22"/>
          <w:lang w:val="en-GB"/>
        </w:rPr>
        <w:t xml:space="preserve">Artificial </w:t>
      </w:r>
      <w:r w:rsidR="000D7568">
        <w:rPr>
          <w:rFonts w:hint="eastAsia"/>
          <w:sz w:val="22"/>
          <w:szCs w:val="22"/>
          <w:lang w:val="en-GB"/>
        </w:rPr>
        <w:t>o</w:t>
      </w:r>
      <w:r>
        <w:rPr>
          <w:rFonts w:hint="eastAsia"/>
          <w:sz w:val="22"/>
          <w:szCs w:val="22"/>
          <w:lang w:val="en-GB"/>
        </w:rPr>
        <w:t xml:space="preserve">cean </w:t>
      </w:r>
      <w:r w:rsidR="000D7568">
        <w:rPr>
          <w:rFonts w:hint="eastAsia"/>
          <w:sz w:val="22"/>
          <w:szCs w:val="22"/>
          <w:lang w:val="en-GB"/>
        </w:rPr>
        <w:t>a</w:t>
      </w:r>
      <w:r>
        <w:rPr>
          <w:rFonts w:hint="eastAsia"/>
          <w:sz w:val="22"/>
          <w:szCs w:val="22"/>
          <w:lang w:val="en-GB"/>
        </w:rPr>
        <w:t>lkaliniz</w:t>
      </w:r>
      <w:r w:rsidRPr="00303255">
        <w:rPr>
          <w:rFonts w:hint="eastAsia"/>
          <w:sz w:val="22"/>
          <w:szCs w:val="22"/>
          <w:lang w:val="en-GB"/>
        </w:rPr>
        <w:t xml:space="preserve">ation (AOA) </w:t>
      </w:r>
      <w:r w:rsidR="00F915E9">
        <w:rPr>
          <w:sz w:val="22"/>
          <w:szCs w:val="22"/>
          <w:lang w:val="en-GB"/>
        </w:rPr>
        <w:t xml:space="preserve">is investigated </w:t>
      </w:r>
      <w:r w:rsidRPr="00303255">
        <w:rPr>
          <w:rFonts w:hint="eastAsia"/>
          <w:sz w:val="22"/>
          <w:szCs w:val="22"/>
          <w:lang w:val="en-GB"/>
        </w:rPr>
        <w:t xml:space="preserve">as a </w:t>
      </w:r>
      <w:r>
        <w:rPr>
          <w:sz w:val="22"/>
          <w:szCs w:val="22"/>
          <w:lang w:val="en-GB"/>
        </w:rPr>
        <w:t>method</w:t>
      </w:r>
      <w:r w:rsidRPr="00303255">
        <w:rPr>
          <w:rFonts w:hint="eastAsia"/>
          <w:sz w:val="22"/>
          <w:szCs w:val="22"/>
          <w:lang w:val="en-GB"/>
        </w:rPr>
        <w:t xml:space="preserve"> to mitigate local ocean acidification</w:t>
      </w:r>
      <w:r>
        <w:rPr>
          <w:rFonts w:hint="eastAsia"/>
          <w:sz w:val="22"/>
          <w:szCs w:val="22"/>
          <w:lang w:val="en-GB"/>
        </w:rPr>
        <w:t xml:space="preserve"> </w:t>
      </w:r>
      <w:r>
        <w:rPr>
          <w:sz w:val="22"/>
          <w:szCs w:val="22"/>
          <w:lang w:val="en-GB"/>
        </w:rPr>
        <w:t xml:space="preserve">and </w:t>
      </w:r>
      <w:r w:rsidRPr="00303255">
        <w:rPr>
          <w:rFonts w:hint="eastAsia"/>
          <w:sz w:val="22"/>
          <w:szCs w:val="22"/>
          <w:lang w:val="en-GB"/>
        </w:rPr>
        <w:t>protect tropical coral ecosystem</w:t>
      </w:r>
      <w:r>
        <w:rPr>
          <w:sz w:val="22"/>
          <w:szCs w:val="22"/>
          <w:lang w:val="en-GB"/>
        </w:rPr>
        <w:t>s</w:t>
      </w:r>
      <w:r>
        <w:rPr>
          <w:rFonts w:hint="eastAsia"/>
          <w:sz w:val="22"/>
          <w:szCs w:val="22"/>
          <w:lang w:val="en-GB"/>
        </w:rPr>
        <w:t xml:space="preserve"> during a</w:t>
      </w:r>
      <w:r>
        <w:rPr>
          <w:sz w:val="22"/>
          <w:szCs w:val="22"/>
          <w:lang w:val="en-GB"/>
        </w:rPr>
        <w:t xml:space="preserve"> </w:t>
      </w:r>
      <w:r w:rsidRPr="00303255">
        <w:rPr>
          <w:rFonts w:hint="eastAsia"/>
          <w:sz w:val="22"/>
          <w:szCs w:val="22"/>
          <w:lang w:val="en-GB"/>
        </w:rPr>
        <w:t>2</w:t>
      </w:r>
      <w:r>
        <w:rPr>
          <w:rFonts w:hint="eastAsia"/>
          <w:sz w:val="22"/>
          <w:szCs w:val="22"/>
          <w:lang w:val="en-GB"/>
        </w:rPr>
        <w:t>1</w:t>
      </w:r>
      <w:r w:rsidRPr="009F77F7">
        <w:rPr>
          <w:sz w:val="22"/>
          <w:szCs w:val="22"/>
          <w:vertAlign w:val="superscript"/>
          <w:lang w:val="en-GB"/>
        </w:rPr>
        <w:t>st</w:t>
      </w:r>
      <w:r w:rsidRPr="00303255">
        <w:rPr>
          <w:rFonts w:hint="eastAsia"/>
          <w:sz w:val="22"/>
          <w:szCs w:val="22"/>
          <w:lang w:val="en-GB"/>
        </w:rPr>
        <w:t xml:space="preserve"> </w:t>
      </w:r>
      <w:r w:rsidRPr="00303255">
        <w:rPr>
          <w:sz w:val="22"/>
          <w:szCs w:val="22"/>
          <w:lang w:val="en-GB"/>
        </w:rPr>
        <w:t>century</w:t>
      </w:r>
      <w:r>
        <w:rPr>
          <w:rFonts w:hint="eastAsia"/>
          <w:sz w:val="22"/>
          <w:szCs w:val="22"/>
          <w:lang w:val="en-GB"/>
        </w:rPr>
        <w:t xml:space="preserve"> high CO</w:t>
      </w:r>
      <w:r>
        <w:rPr>
          <w:sz w:val="22"/>
          <w:szCs w:val="22"/>
          <w:vertAlign w:val="subscript"/>
          <w:lang w:val="en-GB"/>
        </w:rPr>
        <w:t>2</w:t>
      </w:r>
      <w:r w:rsidRPr="00303255">
        <w:rPr>
          <w:rFonts w:hint="eastAsia"/>
          <w:sz w:val="22"/>
          <w:szCs w:val="22"/>
          <w:lang w:val="en-GB"/>
        </w:rPr>
        <w:t xml:space="preserve"> emission scenario</w:t>
      </w:r>
      <w:r w:rsidR="00F915E9">
        <w:rPr>
          <w:sz w:val="22"/>
          <w:szCs w:val="22"/>
          <w:lang w:val="en-GB"/>
        </w:rPr>
        <w:t>.</w:t>
      </w:r>
      <w:r w:rsidRPr="00303255">
        <w:rPr>
          <w:rFonts w:hint="eastAsia"/>
          <w:sz w:val="22"/>
          <w:szCs w:val="22"/>
          <w:lang w:val="en-GB"/>
        </w:rPr>
        <w:t xml:space="preserve"> </w:t>
      </w:r>
      <w:r w:rsidR="00F915E9">
        <w:rPr>
          <w:sz w:val="22"/>
          <w:szCs w:val="22"/>
          <w:lang w:val="en-GB"/>
        </w:rPr>
        <w:t>Employing</w:t>
      </w:r>
      <w:r w:rsidRPr="00303255">
        <w:rPr>
          <w:rFonts w:hint="eastAsia"/>
          <w:sz w:val="22"/>
          <w:szCs w:val="22"/>
          <w:lang w:val="en-GB"/>
        </w:rPr>
        <w:t xml:space="preserve"> an</w:t>
      </w:r>
      <w:r w:rsidR="002C54B3">
        <w:rPr>
          <w:sz w:val="22"/>
          <w:szCs w:val="22"/>
          <w:lang w:val="en-GB"/>
        </w:rPr>
        <w:t xml:space="preserve"> </w:t>
      </w:r>
      <w:r w:rsidR="00AA6206">
        <w:rPr>
          <w:sz w:val="22"/>
          <w:szCs w:val="22"/>
          <w:lang w:val="en-GB"/>
        </w:rPr>
        <w:t>E</w:t>
      </w:r>
      <w:r w:rsidR="002C54B3">
        <w:rPr>
          <w:sz w:val="22"/>
          <w:szCs w:val="22"/>
          <w:lang w:val="en-GB"/>
        </w:rPr>
        <w:t>arth system model of intermediate complexity</w:t>
      </w:r>
      <w:r w:rsidR="00F915E9">
        <w:rPr>
          <w:sz w:val="22"/>
          <w:szCs w:val="22"/>
          <w:lang w:val="en-GB"/>
        </w:rPr>
        <w:t>,</w:t>
      </w:r>
      <w:r w:rsidRPr="00303255">
        <w:rPr>
          <w:rFonts w:hint="eastAsia"/>
          <w:sz w:val="22"/>
          <w:szCs w:val="22"/>
          <w:lang w:val="en-GB"/>
        </w:rPr>
        <w:t xml:space="preserve"> our </w:t>
      </w:r>
      <w:r>
        <w:rPr>
          <w:rFonts w:hint="eastAsia"/>
          <w:sz w:val="22"/>
          <w:szCs w:val="22"/>
          <w:lang w:val="en-GB"/>
        </w:rPr>
        <w:t xml:space="preserve">implementation of </w:t>
      </w:r>
      <w:r>
        <w:rPr>
          <w:sz w:val="22"/>
          <w:szCs w:val="22"/>
          <w:lang w:val="en-GB"/>
        </w:rPr>
        <w:t>AOA</w:t>
      </w:r>
      <w:r>
        <w:rPr>
          <w:rFonts w:hint="eastAsia"/>
          <w:sz w:val="22"/>
          <w:szCs w:val="22"/>
          <w:lang w:val="en-GB"/>
        </w:rPr>
        <w:t xml:space="preserve"> in the </w:t>
      </w:r>
      <w:r w:rsidRPr="00303255">
        <w:rPr>
          <w:rFonts w:hint="eastAsia"/>
          <w:sz w:val="22"/>
          <w:szCs w:val="22"/>
          <w:lang w:val="en-GB"/>
        </w:rPr>
        <w:t xml:space="preserve">Great Barrier Reef, </w:t>
      </w:r>
      <w:r w:rsidRPr="00303255">
        <w:rPr>
          <w:sz w:val="22"/>
          <w:szCs w:val="22"/>
          <w:lang w:val="en-GB"/>
        </w:rPr>
        <w:t>Caribbean</w:t>
      </w:r>
      <w:r w:rsidRPr="00303255">
        <w:rPr>
          <w:rFonts w:hint="eastAsia"/>
          <w:sz w:val="22"/>
          <w:szCs w:val="22"/>
          <w:lang w:val="en-GB"/>
        </w:rPr>
        <w:t xml:space="preserve"> Sea and South C</w:t>
      </w:r>
      <w:r w:rsidRPr="00303255">
        <w:rPr>
          <w:sz w:val="22"/>
          <w:szCs w:val="22"/>
          <w:lang w:val="en-GB"/>
        </w:rPr>
        <w:t>h</w:t>
      </w:r>
      <w:r w:rsidRPr="00303255">
        <w:rPr>
          <w:rFonts w:hint="eastAsia"/>
          <w:sz w:val="22"/>
          <w:szCs w:val="22"/>
          <w:lang w:val="en-GB"/>
        </w:rPr>
        <w:t>ina Sea</w:t>
      </w:r>
      <w:r>
        <w:rPr>
          <w:sz w:val="22"/>
          <w:szCs w:val="22"/>
          <w:lang w:val="en-GB"/>
        </w:rPr>
        <w:t xml:space="preserve"> </w:t>
      </w:r>
      <w:r>
        <w:rPr>
          <w:rFonts w:hint="eastAsia"/>
          <w:sz w:val="22"/>
          <w:szCs w:val="22"/>
          <w:lang w:val="en-GB"/>
        </w:rPr>
        <w:t>region</w:t>
      </w:r>
      <w:r>
        <w:rPr>
          <w:sz w:val="22"/>
          <w:szCs w:val="22"/>
          <w:lang w:val="en-GB"/>
        </w:rPr>
        <w:t>s</w:t>
      </w:r>
      <w:r>
        <w:rPr>
          <w:rFonts w:hint="eastAsia"/>
          <w:sz w:val="22"/>
          <w:szCs w:val="22"/>
          <w:lang w:val="en-GB"/>
        </w:rPr>
        <w:t xml:space="preserve">, </w:t>
      </w:r>
      <w:r w:rsidR="00F915E9">
        <w:rPr>
          <w:sz w:val="22"/>
          <w:szCs w:val="22"/>
          <w:lang w:val="en-GB"/>
        </w:rPr>
        <w:t xml:space="preserve">shows that </w:t>
      </w:r>
      <w:r>
        <w:rPr>
          <w:rFonts w:hint="eastAsia"/>
          <w:sz w:val="22"/>
          <w:szCs w:val="22"/>
          <w:lang w:val="en-GB"/>
        </w:rPr>
        <w:t>al</w:t>
      </w:r>
      <w:r>
        <w:rPr>
          <w:sz w:val="22"/>
          <w:szCs w:val="22"/>
          <w:lang w:val="en-GB"/>
        </w:rPr>
        <w:t>k</w:t>
      </w:r>
      <w:r>
        <w:rPr>
          <w:rFonts w:hint="eastAsia"/>
          <w:sz w:val="22"/>
          <w:szCs w:val="22"/>
          <w:lang w:val="en-GB"/>
        </w:rPr>
        <w:t>alinization</w:t>
      </w:r>
      <w:r w:rsidRPr="00303255">
        <w:rPr>
          <w:rFonts w:hint="eastAsia"/>
          <w:sz w:val="22"/>
          <w:szCs w:val="22"/>
          <w:lang w:val="en-GB"/>
        </w:rPr>
        <w:t xml:space="preserve"> </w:t>
      </w:r>
      <w:r>
        <w:rPr>
          <w:sz w:val="22"/>
          <w:szCs w:val="22"/>
          <w:lang w:val="en-GB"/>
        </w:rPr>
        <w:t>has</w:t>
      </w:r>
      <w:r w:rsidRPr="00303255">
        <w:rPr>
          <w:sz w:val="22"/>
          <w:szCs w:val="22"/>
          <w:lang w:val="en-GB"/>
        </w:rPr>
        <w:t xml:space="preserve"> the potential to counteract</w:t>
      </w:r>
      <w:r w:rsidRPr="00303255">
        <w:rPr>
          <w:rFonts w:hint="eastAsia"/>
          <w:sz w:val="22"/>
          <w:szCs w:val="22"/>
          <w:lang w:val="en-GB"/>
        </w:rPr>
        <w:t xml:space="preserve"> </w:t>
      </w:r>
      <w:r>
        <w:rPr>
          <w:sz w:val="22"/>
          <w:szCs w:val="22"/>
          <w:lang w:val="en-GB"/>
        </w:rPr>
        <w:t>expected 21</w:t>
      </w:r>
      <w:r w:rsidRPr="000466A3">
        <w:rPr>
          <w:sz w:val="22"/>
          <w:szCs w:val="22"/>
          <w:vertAlign w:val="superscript"/>
          <w:lang w:val="en-GB"/>
        </w:rPr>
        <w:t>st</w:t>
      </w:r>
      <w:r>
        <w:rPr>
          <w:sz w:val="22"/>
          <w:szCs w:val="22"/>
          <w:lang w:val="en-GB"/>
        </w:rPr>
        <w:t xml:space="preserve"> century </w:t>
      </w:r>
      <w:r w:rsidRPr="00303255">
        <w:rPr>
          <w:rFonts w:hint="eastAsia"/>
          <w:sz w:val="22"/>
          <w:szCs w:val="22"/>
          <w:lang w:val="en-GB"/>
        </w:rPr>
        <w:t xml:space="preserve">local acidification in regard </w:t>
      </w:r>
      <w:r>
        <w:rPr>
          <w:sz w:val="22"/>
          <w:szCs w:val="22"/>
          <w:lang w:val="en-GB"/>
        </w:rPr>
        <w:t>to</w:t>
      </w:r>
      <w:r w:rsidRPr="00303255">
        <w:rPr>
          <w:rFonts w:hint="eastAsia"/>
          <w:sz w:val="22"/>
          <w:szCs w:val="22"/>
          <w:lang w:val="en-GB"/>
        </w:rPr>
        <w:t xml:space="preserve"> both oceanic surface aragonite </w:t>
      </w:r>
      <w:r w:rsidRPr="00303255">
        <w:rPr>
          <w:sz w:val="22"/>
          <w:szCs w:val="22"/>
          <w:lang w:val="en-GB"/>
        </w:rPr>
        <w:t>saturation Ω</w:t>
      </w:r>
      <w:r>
        <w:rPr>
          <w:rFonts w:hint="eastAsia"/>
          <w:sz w:val="22"/>
          <w:szCs w:val="22"/>
          <w:lang w:val="en-GB"/>
        </w:rPr>
        <w:t xml:space="preserve"> and surface pCO</w:t>
      </w:r>
      <w:r>
        <w:rPr>
          <w:sz w:val="22"/>
          <w:szCs w:val="22"/>
          <w:vertAlign w:val="subscript"/>
          <w:lang w:val="en-GB"/>
        </w:rPr>
        <w:t>2</w:t>
      </w:r>
      <w:r w:rsidRPr="00303255">
        <w:rPr>
          <w:rFonts w:hint="eastAsia"/>
          <w:sz w:val="22"/>
          <w:szCs w:val="22"/>
          <w:lang w:val="en-GB"/>
        </w:rPr>
        <w:t xml:space="preserve">. </w:t>
      </w:r>
      <w:r w:rsidR="003E31EC">
        <w:rPr>
          <w:rFonts w:hint="eastAsia"/>
          <w:sz w:val="22"/>
          <w:szCs w:val="22"/>
          <w:lang w:val="en-GB"/>
        </w:rPr>
        <w:t xml:space="preserve">Beyond preventing local </w:t>
      </w:r>
      <w:r w:rsidR="003E31EC">
        <w:rPr>
          <w:sz w:val="22"/>
          <w:szCs w:val="22"/>
          <w:lang w:val="en-GB"/>
        </w:rPr>
        <w:t>acidification</w:t>
      </w:r>
      <w:r w:rsidR="003E31EC">
        <w:rPr>
          <w:rFonts w:hint="eastAsia"/>
          <w:sz w:val="22"/>
          <w:szCs w:val="22"/>
          <w:lang w:val="en-GB"/>
        </w:rPr>
        <w:t>, r</w:t>
      </w:r>
      <w:r w:rsidRPr="00303255">
        <w:rPr>
          <w:sz w:val="22"/>
          <w:szCs w:val="22"/>
          <w:lang w:val="en-GB"/>
        </w:rPr>
        <w:t xml:space="preserve">egional </w:t>
      </w:r>
      <w:r>
        <w:rPr>
          <w:sz w:val="22"/>
          <w:szCs w:val="22"/>
          <w:lang w:val="en-GB"/>
        </w:rPr>
        <w:t xml:space="preserve">AOA, however, </w:t>
      </w:r>
      <w:r>
        <w:rPr>
          <w:rFonts w:hint="eastAsia"/>
          <w:sz w:val="22"/>
          <w:szCs w:val="22"/>
          <w:lang w:val="en-GB"/>
        </w:rPr>
        <w:t>results</w:t>
      </w:r>
      <w:r>
        <w:rPr>
          <w:sz w:val="22"/>
          <w:szCs w:val="22"/>
          <w:lang w:val="en-GB"/>
        </w:rPr>
        <w:t xml:space="preserve"> in </w:t>
      </w:r>
      <w:r w:rsidRPr="00303255">
        <w:rPr>
          <w:sz w:val="22"/>
          <w:szCs w:val="22"/>
          <w:lang w:val="en-GB"/>
        </w:rPr>
        <w:t xml:space="preserve">locally </w:t>
      </w:r>
      <w:r w:rsidRPr="00303255">
        <w:rPr>
          <w:rFonts w:hint="eastAsia"/>
          <w:sz w:val="22"/>
          <w:szCs w:val="22"/>
          <w:lang w:val="en-GB"/>
        </w:rPr>
        <w:t xml:space="preserve">elevated aragonite </w:t>
      </w:r>
      <w:r>
        <w:rPr>
          <w:sz w:val="22"/>
          <w:szCs w:val="22"/>
          <w:lang w:val="en-GB"/>
        </w:rPr>
        <w:t>oversaturation</w:t>
      </w:r>
      <w:r w:rsidR="003A3E9C">
        <w:rPr>
          <w:sz w:val="22"/>
          <w:szCs w:val="22"/>
          <w:lang w:val="en-GB"/>
        </w:rPr>
        <w:t xml:space="preserve"> and</w:t>
      </w:r>
      <w:r>
        <w:rPr>
          <w:sz w:val="22"/>
          <w:szCs w:val="22"/>
          <w:lang w:val="en-GB"/>
        </w:rPr>
        <w:t xml:space="preserve"> </w:t>
      </w:r>
      <w:r w:rsidR="00316A13">
        <w:rPr>
          <w:rFonts w:hint="eastAsia"/>
          <w:sz w:val="22"/>
          <w:szCs w:val="22"/>
          <w:lang w:val="en-GB"/>
        </w:rPr>
        <w:t>pCO</w:t>
      </w:r>
      <w:r w:rsidR="00316A13">
        <w:rPr>
          <w:rFonts w:hint="eastAsia"/>
          <w:sz w:val="22"/>
          <w:szCs w:val="22"/>
          <w:vertAlign w:val="subscript"/>
          <w:lang w:val="en-GB"/>
        </w:rPr>
        <w:t>2</w:t>
      </w:r>
      <w:r w:rsidR="00316A13">
        <w:rPr>
          <w:rFonts w:hint="eastAsia"/>
          <w:sz w:val="22"/>
          <w:szCs w:val="22"/>
          <w:lang w:val="en-GB"/>
        </w:rPr>
        <w:t xml:space="preserve"> decline. </w:t>
      </w:r>
      <w:r w:rsidRPr="00303255">
        <w:rPr>
          <w:rFonts w:hint="eastAsia"/>
          <w:sz w:val="22"/>
          <w:szCs w:val="22"/>
          <w:lang w:val="en-GB"/>
        </w:rPr>
        <w:t>A notable c</w:t>
      </w:r>
      <w:r w:rsidRPr="00303255">
        <w:rPr>
          <w:sz w:val="22"/>
          <w:szCs w:val="22"/>
          <w:lang w:val="en-GB"/>
        </w:rPr>
        <w:t>onsequence</w:t>
      </w:r>
      <w:r w:rsidRPr="00303255">
        <w:rPr>
          <w:rFonts w:hint="eastAsia"/>
          <w:sz w:val="22"/>
          <w:szCs w:val="22"/>
          <w:lang w:val="en-GB"/>
        </w:rPr>
        <w:t xml:space="preserve"> of stopping </w:t>
      </w:r>
      <w:r w:rsidR="0042788A">
        <w:rPr>
          <w:sz w:val="22"/>
          <w:szCs w:val="22"/>
          <w:lang w:val="en-GB"/>
        </w:rPr>
        <w:t xml:space="preserve">regional </w:t>
      </w:r>
      <w:r w:rsidRPr="00303255">
        <w:rPr>
          <w:rFonts w:hint="eastAsia"/>
          <w:sz w:val="22"/>
          <w:szCs w:val="22"/>
          <w:lang w:val="en-GB"/>
        </w:rPr>
        <w:t xml:space="preserve">AOA is </w:t>
      </w:r>
      <w:r>
        <w:rPr>
          <w:sz w:val="22"/>
          <w:szCs w:val="22"/>
          <w:lang w:val="en-GB"/>
        </w:rPr>
        <w:t>a</w:t>
      </w:r>
      <w:r w:rsidRPr="00303255">
        <w:rPr>
          <w:sz w:val="22"/>
          <w:szCs w:val="22"/>
          <w:lang w:val="en-GB"/>
        </w:rPr>
        <w:t xml:space="preserve"> rapid</w:t>
      </w:r>
      <w:r w:rsidRPr="00303255">
        <w:rPr>
          <w:rFonts w:hint="eastAsia"/>
          <w:sz w:val="22"/>
          <w:szCs w:val="22"/>
          <w:lang w:val="en-GB"/>
        </w:rPr>
        <w:t xml:space="preserve"> </w:t>
      </w:r>
      <w:r>
        <w:rPr>
          <w:sz w:val="22"/>
          <w:szCs w:val="22"/>
          <w:lang w:val="en-GB"/>
        </w:rPr>
        <w:t>shift back to</w:t>
      </w:r>
      <w:r w:rsidRPr="00303255">
        <w:rPr>
          <w:sz w:val="22"/>
          <w:szCs w:val="22"/>
          <w:lang w:val="en-GB"/>
        </w:rPr>
        <w:t xml:space="preserve"> </w:t>
      </w:r>
      <w:r>
        <w:rPr>
          <w:sz w:val="22"/>
          <w:szCs w:val="22"/>
          <w:lang w:val="en-GB"/>
        </w:rPr>
        <w:t xml:space="preserve">the </w:t>
      </w:r>
      <w:r w:rsidRPr="00303255">
        <w:rPr>
          <w:sz w:val="22"/>
          <w:szCs w:val="22"/>
          <w:lang w:val="en-GB"/>
        </w:rPr>
        <w:t>acidifi</w:t>
      </w:r>
      <w:r>
        <w:rPr>
          <w:sz w:val="22"/>
          <w:szCs w:val="22"/>
          <w:lang w:val="en-GB"/>
        </w:rPr>
        <w:t>ed conditions of the target regions</w:t>
      </w:r>
      <w:r w:rsidRPr="00303255">
        <w:rPr>
          <w:sz w:val="22"/>
          <w:szCs w:val="22"/>
          <w:lang w:val="en-GB"/>
        </w:rPr>
        <w:t>.</w:t>
      </w:r>
      <w:r w:rsidRPr="00303255">
        <w:rPr>
          <w:rFonts w:hint="eastAsia"/>
          <w:sz w:val="22"/>
          <w:szCs w:val="22"/>
          <w:lang w:val="en-GB"/>
        </w:rPr>
        <w:t xml:space="preserve">  We conclude that </w:t>
      </w:r>
      <w:r w:rsidRPr="00303255">
        <w:rPr>
          <w:sz w:val="22"/>
          <w:szCs w:val="22"/>
          <w:lang w:val="en-GB"/>
        </w:rPr>
        <w:t>artificial</w:t>
      </w:r>
      <w:r w:rsidRPr="00303255">
        <w:rPr>
          <w:rFonts w:hint="eastAsia"/>
          <w:sz w:val="22"/>
          <w:szCs w:val="22"/>
          <w:lang w:val="en-GB"/>
        </w:rPr>
        <w:t xml:space="preserve"> ocean </w:t>
      </w:r>
      <w:r>
        <w:rPr>
          <w:sz w:val="22"/>
          <w:szCs w:val="22"/>
          <w:lang w:val="en-GB"/>
        </w:rPr>
        <w:t>alkalinization</w:t>
      </w:r>
      <w:r w:rsidRPr="00303255">
        <w:rPr>
          <w:sz w:val="22"/>
          <w:szCs w:val="22"/>
          <w:lang w:val="en-GB"/>
        </w:rPr>
        <w:t xml:space="preserve"> </w:t>
      </w:r>
      <w:r>
        <w:rPr>
          <w:sz w:val="22"/>
          <w:szCs w:val="22"/>
          <w:lang w:val="en-GB"/>
        </w:rPr>
        <w:t>may be a method that could help</w:t>
      </w:r>
      <w:r w:rsidRPr="00303255">
        <w:rPr>
          <w:rFonts w:hint="eastAsia"/>
          <w:sz w:val="22"/>
          <w:szCs w:val="22"/>
          <w:lang w:val="en-GB"/>
        </w:rPr>
        <w:t xml:space="preserve"> to </w:t>
      </w:r>
      <w:r>
        <w:rPr>
          <w:sz w:val="22"/>
          <w:szCs w:val="22"/>
          <w:lang w:val="en-GB"/>
        </w:rPr>
        <w:t>keep regional</w:t>
      </w:r>
      <w:r w:rsidRPr="00303255">
        <w:rPr>
          <w:rFonts w:hint="eastAsia"/>
          <w:sz w:val="22"/>
          <w:szCs w:val="22"/>
          <w:lang w:val="en-GB"/>
        </w:rPr>
        <w:t xml:space="preserve"> coral</w:t>
      </w:r>
      <w:r w:rsidRPr="00303255">
        <w:rPr>
          <w:sz w:val="22"/>
          <w:szCs w:val="22"/>
          <w:lang w:val="en-GB"/>
        </w:rPr>
        <w:t xml:space="preserve"> ecosystems</w:t>
      </w:r>
      <w:r w:rsidRPr="00303255">
        <w:rPr>
          <w:rFonts w:hint="eastAsia"/>
          <w:sz w:val="22"/>
          <w:szCs w:val="22"/>
          <w:lang w:val="en-GB"/>
        </w:rPr>
        <w:t xml:space="preserve"> </w:t>
      </w:r>
      <w:r>
        <w:rPr>
          <w:sz w:val="22"/>
          <w:szCs w:val="22"/>
          <w:lang w:val="en-GB"/>
        </w:rPr>
        <w:t>within saturation states and pCO</w:t>
      </w:r>
      <w:r>
        <w:rPr>
          <w:sz w:val="22"/>
          <w:szCs w:val="22"/>
          <w:vertAlign w:val="subscript"/>
          <w:lang w:val="en-GB"/>
        </w:rPr>
        <w:t>2</w:t>
      </w:r>
      <w:r>
        <w:rPr>
          <w:sz w:val="22"/>
          <w:szCs w:val="22"/>
          <w:lang w:val="en-GB"/>
        </w:rPr>
        <w:t xml:space="preserve"> values close to present-day values even in a high-emission scenario and thereby might “buy some time” against </w:t>
      </w:r>
      <w:r w:rsidRPr="00303255">
        <w:rPr>
          <w:sz w:val="22"/>
          <w:szCs w:val="22"/>
          <w:lang w:val="en-GB"/>
        </w:rPr>
        <w:t xml:space="preserve">the </w:t>
      </w:r>
      <w:r w:rsidRPr="00303255">
        <w:rPr>
          <w:rFonts w:hint="eastAsia"/>
          <w:sz w:val="22"/>
          <w:szCs w:val="22"/>
          <w:lang w:val="en-GB"/>
        </w:rPr>
        <w:t>ocean</w:t>
      </w:r>
      <w:r>
        <w:rPr>
          <w:sz w:val="22"/>
          <w:szCs w:val="22"/>
          <w:lang w:val="en-GB"/>
        </w:rPr>
        <w:t xml:space="preserve"> </w:t>
      </w:r>
      <w:r w:rsidRPr="00303255">
        <w:rPr>
          <w:rFonts w:hint="eastAsia"/>
          <w:sz w:val="22"/>
          <w:szCs w:val="22"/>
          <w:lang w:val="en-GB"/>
        </w:rPr>
        <w:t>acidification</w:t>
      </w:r>
      <w:r w:rsidRPr="00303255">
        <w:rPr>
          <w:sz w:val="22"/>
          <w:szCs w:val="22"/>
          <w:lang w:val="en-GB"/>
        </w:rPr>
        <w:t xml:space="preserve"> </w:t>
      </w:r>
      <w:r>
        <w:rPr>
          <w:sz w:val="22"/>
          <w:szCs w:val="22"/>
          <w:lang w:val="en-GB"/>
        </w:rPr>
        <w:t xml:space="preserve">threat, even though </w:t>
      </w:r>
      <w:r w:rsidR="00B60E12">
        <w:rPr>
          <w:sz w:val="22"/>
          <w:szCs w:val="22"/>
          <w:lang w:val="en-GB"/>
        </w:rPr>
        <w:t xml:space="preserve">regional AOA </w:t>
      </w:r>
      <w:r w:rsidR="000C27CB">
        <w:rPr>
          <w:sz w:val="22"/>
          <w:szCs w:val="22"/>
          <w:lang w:val="en-GB"/>
        </w:rPr>
        <w:t>does not</w:t>
      </w:r>
      <w:r w:rsidR="00B60E12">
        <w:rPr>
          <w:sz w:val="22"/>
          <w:szCs w:val="22"/>
          <w:lang w:val="en-GB"/>
        </w:rPr>
        <w:t xml:space="preserve"> significant</w:t>
      </w:r>
      <w:r w:rsidR="000C27CB">
        <w:rPr>
          <w:sz w:val="22"/>
          <w:szCs w:val="22"/>
          <w:lang w:val="en-GB"/>
        </w:rPr>
        <w:t>ly</w:t>
      </w:r>
      <w:r w:rsidR="00B60E12">
        <w:rPr>
          <w:sz w:val="22"/>
          <w:szCs w:val="22"/>
          <w:lang w:val="en-GB"/>
        </w:rPr>
        <w:t xml:space="preserve"> </w:t>
      </w:r>
      <w:r w:rsidR="000C27CB">
        <w:rPr>
          <w:sz w:val="22"/>
          <w:szCs w:val="22"/>
          <w:lang w:val="en-GB"/>
        </w:rPr>
        <w:t xml:space="preserve">mitigate </w:t>
      </w:r>
      <w:r>
        <w:rPr>
          <w:sz w:val="22"/>
          <w:szCs w:val="22"/>
          <w:lang w:val="en-GB"/>
        </w:rPr>
        <w:t>the warming threat.</w:t>
      </w:r>
      <w:r w:rsidR="00AA5944">
        <w:rPr>
          <w:rFonts w:hint="eastAsia"/>
          <w:sz w:val="22"/>
          <w:szCs w:val="22"/>
          <w:lang w:val="en-GB"/>
        </w:rPr>
        <w:t xml:space="preserve"> </w:t>
      </w:r>
    </w:p>
    <w:p w14:paraId="0718C0F3" w14:textId="77777777" w:rsidR="0042788A" w:rsidRDefault="0042788A" w:rsidP="0042788A">
      <w:pPr>
        <w:pStyle w:val="TAMainText"/>
      </w:pPr>
    </w:p>
    <w:p w14:paraId="5BAED37D" w14:textId="77777777" w:rsidR="0042788A" w:rsidRDefault="0042788A" w:rsidP="0042788A">
      <w:pPr>
        <w:pStyle w:val="TAMainText"/>
      </w:pPr>
    </w:p>
    <w:p w14:paraId="5CF43880" w14:textId="77777777" w:rsidR="0042788A" w:rsidRDefault="0042788A" w:rsidP="0042788A">
      <w:pPr>
        <w:pStyle w:val="TAMainText"/>
      </w:pPr>
    </w:p>
    <w:p w14:paraId="20287B64" w14:textId="77777777" w:rsidR="0042788A" w:rsidRDefault="0042788A" w:rsidP="0042788A">
      <w:pPr>
        <w:pStyle w:val="TAMainText"/>
      </w:pPr>
    </w:p>
    <w:p w14:paraId="4C126C97" w14:textId="77777777" w:rsidR="0042788A" w:rsidRDefault="0042788A" w:rsidP="0042788A">
      <w:pPr>
        <w:pStyle w:val="TAMainText"/>
      </w:pPr>
    </w:p>
    <w:p w14:paraId="79DCBEB5" w14:textId="77777777" w:rsidR="0042788A" w:rsidRDefault="0042788A" w:rsidP="0042788A">
      <w:pPr>
        <w:pStyle w:val="BDAbstract"/>
        <w:spacing w:before="0" w:after="0" w:line="360" w:lineRule="auto"/>
        <w:ind w:left="357"/>
        <w:rPr>
          <w:b/>
          <w:sz w:val="22"/>
          <w:szCs w:val="22"/>
          <w:lang w:val="en-GB"/>
        </w:rPr>
      </w:pPr>
    </w:p>
    <w:p w14:paraId="248D2E80" w14:textId="77777777" w:rsidR="0042788A" w:rsidRDefault="002A0BC6" w:rsidP="0042788A">
      <w:pPr>
        <w:pStyle w:val="BDAbstract"/>
        <w:numPr>
          <w:ilvl w:val="0"/>
          <w:numId w:val="22"/>
        </w:numPr>
        <w:spacing w:before="0" w:after="0" w:line="360" w:lineRule="auto"/>
        <w:rPr>
          <w:b/>
          <w:sz w:val="22"/>
          <w:szCs w:val="22"/>
          <w:lang w:val="en-GB"/>
        </w:rPr>
      </w:pPr>
      <w:r w:rsidRPr="00303255">
        <w:rPr>
          <w:b/>
          <w:sz w:val="22"/>
          <w:szCs w:val="22"/>
          <w:lang w:val="en-GB"/>
        </w:rPr>
        <w:lastRenderedPageBreak/>
        <w:t>Introduction</w:t>
      </w:r>
    </w:p>
    <w:p w14:paraId="573DAB02" w14:textId="3E719617" w:rsidR="00A14AED" w:rsidRPr="00891B87" w:rsidRDefault="002A0BC6" w:rsidP="0042788A">
      <w:pPr>
        <w:pStyle w:val="BDAbstract"/>
        <w:spacing w:before="0" w:after="0" w:line="360" w:lineRule="auto"/>
        <w:ind w:firstLineChars="200" w:firstLine="440"/>
        <w:rPr>
          <w:sz w:val="22"/>
          <w:szCs w:val="22"/>
          <w:lang w:val="en-GB"/>
        </w:rPr>
      </w:pPr>
      <w:r w:rsidRPr="001B421A">
        <w:rPr>
          <w:sz w:val="22"/>
          <w:szCs w:val="22"/>
          <w:lang w:val="en-GB"/>
        </w:rPr>
        <w:t>Anthropogenic CO</w:t>
      </w:r>
      <w:r>
        <w:rPr>
          <w:sz w:val="22"/>
          <w:szCs w:val="22"/>
          <w:vertAlign w:val="subscript"/>
          <w:lang w:val="en-GB"/>
        </w:rPr>
        <w:t>2</w:t>
      </w:r>
      <w:r w:rsidRPr="001B421A">
        <w:rPr>
          <w:sz w:val="22"/>
          <w:szCs w:val="22"/>
          <w:lang w:val="en-GB"/>
        </w:rPr>
        <w:t xml:space="preserve"> invades the ocean</w:t>
      </w:r>
      <w:r w:rsidR="003A3E9C">
        <w:rPr>
          <w:sz w:val="22"/>
          <w:szCs w:val="22"/>
          <w:lang w:val="en-GB"/>
        </w:rPr>
        <w:t xml:space="preserve"> and</w:t>
      </w:r>
      <w:r w:rsidRPr="001B421A">
        <w:rPr>
          <w:sz w:val="22"/>
          <w:szCs w:val="22"/>
          <w:lang w:val="en-GB"/>
        </w:rPr>
        <w:t xml:space="preserve"> </w:t>
      </w:r>
      <w:r w:rsidR="003A3E9C">
        <w:rPr>
          <w:sz w:val="22"/>
          <w:szCs w:val="22"/>
          <w:lang w:val="en-GB"/>
        </w:rPr>
        <w:t xml:space="preserve">thereby </w:t>
      </w:r>
      <w:r w:rsidRPr="001B421A">
        <w:rPr>
          <w:sz w:val="22"/>
          <w:szCs w:val="22"/>
          <w:lang w:val="en-GB"/>
        </w:rPr>
        <w:t>perturb</w:t>
      </w:r>
      <w:r w:rsidR="003A3E9C">
        <w:rPr>
          <w:sz w:val="22"/>
          <w:szCs w:val="22"/>
          <w:lang w:val="en-GB"/>
        </w:rPr>
        <w:t>s</w:t>
      </w:r>
      <w:r w:rsidRPr="001B421A">
        <w:rPr>
          <w:sz w:val="22"/>
          <w:szCs w:val="22"/>
          <w:lang w:val="en-GB"/>
        </w:rPr>
        <w:t xml:space="preserve"> ocean chemistry</w:t>
      </w:r>
      <w:r w:rsidR="006A0932">
        <w:rPr>
          <w:sz w:val="22"/>
          <w:szCs w:val="22"/>
          <w:lang w:val="en-GB"/>
        </w:rPr>
        <w:t>,</w:t>
      </w:r>
      <w:r w:rsidRPr="001B421A">
        <w:rPr>
          <w:sz w:val="22"/>
          <w:szCs w:val="22"/>
          <w:lang w:val="en-GB"/>
        </w:rPr>
        <w:t xml:space="preserve"> </w:t>
      </w:r>
      <w:r w:rsidR="00177F02">
        <w:rPr>
          <w:sz w:val="22"/>
          <w:szCs w:val="22"/>
          <w:lang w:val="en-GB"/>
        </w:rPr>
        <w:t xml:space="preserve">this phenomenon is </w:t>
      </w:r>
      <w:r w:rsidR="006A0932">
        <w:rPr>
          <w:sz w:val="22"/>
          <w:szCs w:val="22"/>
          <w:lang w:val="en-GB"/>
        </w:rPr>
        <w:t>also known as</w:t>
      </w:r>
      <w:r>
        <w:rPr>
          <w:rFonts w:hint="eastAsia"/>
          <w:sz w:val="22"/>
          <w:szCs w:val="22"/>
          <w:lang w:val="en-GB"/>
        </w:rPr>
        <w:t xml:space="preserve"> </w:t>
      </w:r>
      <w:r w:rsidRPr="001B421A">
        <w:rPr>
          <w:sz w:val="22"/>
          <w:szCs w:val="22"/>
          <w:lang w:val="en-GB"/>
        </w:rPr>
        <w:t>“ocean acidification”</w:t>
      </w:r>
      <w:r>
        <w:rPr>
          <w:sz w:val="22"/>
          <w:szCs w:val="22"/>
          <w:lang w:val="en-GB"/>
        </w:rPr>
        <w:t xml:space="preserve"> </w:t>
      </w:r>
      <w:r w:rsidR="006A0932">
        <w:rPr>
          <w:sz w:val="22"/>
          <w:szCs w:val="22"/>
          <w:lang w:val="en-GB"/>
        </w:rPr>
        <w:t>(</w:t>
      </w:r>
      <w:r>
        <w:rPr>
          <w:sz w:val="22"/>
          <w:szCs w:val="22"/>
          <w:lang w:val="en-GB"/>
        </w:rPr>
        <w:t xml:space="preserve">e.g. </w:t>
      </w:r>
      <w:r w:rsidRPr="001B421A">
        <w:rPr>
          <w:sz w:val="22"/>
          <w:szCs w:val="22"/>
          <w:lang w:val="en-GB"/>
        </w:rPr>
        <w:fldChar w:fldCharType="begin" w:fldLock="1"/>
      </w:r>
      <w:r w:rsidR="00AA5944">
        <w:rPr>
          <w:sz w:val="22"/>
          <w:szCs w:val="22"/>
          <w:lang w:val="en-GB"/>
        </w:rPr>
        <w:instrText>ADDIN CSL_CITATION { "citationItems" : [ { "id" : "ITEM-1", "itemData" : { "author" : [ { "dropping-particle" : "", "family" : "Caldeira", "given" : "Ken", "non-dropping-particle" : "", "parse-names" : false, "suffix" : "" }, { "dropping-particle" : "", "family" : "Wickett", "given" : "M. E", "non-dropping-particle" : "", "parse-names" : false, "suffix" : "" } ], "container-title" : "Nature", "id" : "ITEM-1", "issue" : "September", "issued" : { "date-parts" : [ [ "2003" ] ] }, "note" : "Pioneering paper talking about OA", "page" : "2003", "title" : "Anthropogenic carbon and ocean pH", "type" : "article-journal", "volume" : "425" }, "uris" : [ "http://www.mendeley.com/documents/?uuid=347484ff-0a4c-469d-b556-13ed9931a8a2" ] } ], "mendeley" : { "formattedCitation" : "(Caldeira and Wickett 2003)", "manualFormatting" : "Caldeira and Wickett 2003", "plainTextFormattedCitation" : "(Caldeira and Wickett 2003)", "previouslyFormattedCitation" : "(Caldeira and Wickett 2003)" }, "properties" : { "noteIndex" : 0 }, "schema" : "https://github.com/citation-style-language/schema/raw/master/csl-citation.json" }</w:instrText>
      </w:r>
      <w:r w:rsidRPr="001B421A">
        <w:rPr>
          <w:sz w:val="22"/>
          <w:szCs w:val="22"/>
          <w:lang w:val="en-GB"/>
        </w:rPr>
        <w:fldChar w:fldCharType="separate"/>
      </w:r>
      <w:r>
        <w:rPr>
          <w:noProof/>
          <w:sz w:val="22"/>
          <w:szCs w:val="22"/>
          <w:lang w:val="en-GB"/>
        </w:rPr>
        <w:t>Caldeira and</w:t>
      </w:r>
      <w:r w:rsidRPr="001B421A">
        <w:rPr>
          <w:noProof/>
          <w:sz w:val="22"/>
          <w:szCs w:val="22"/>
          <w:lang w:val="en-GB"/>
        </w:rPr>
        <w:t xml:space="preserve"> Wickett 2003</w:t>
      </w:r>
      <w:r w:rsidRPr="001B421A">
        <w:rPr>
          <w:sz w:val="22"/>
          <w:szCs w:val="22"/>
          <w:lang w:val="en-GB"/>
        </w:rPr>
        <w:fldChar w:fldCharType="end"/>
      </w:r>
      <w:r w:rsidRPr="001B421A">
        <w:rPr>
          <w:sz w:val="22"/>
          <w:szCs w:val="22"/>
          <w:lang w:val="en-GB"/>
        </w:rPr>
        <w:t xml:space="preserve">, </w:t>
      </w:r>
      <w:r w:rsidRPr="001B421A">
        <w:rPr>
          <w:sz w:val="22"/>
          <w:szCs w:val="22"/>
          <w:lang w:val="en-GB"/>
        </w:rPr>
        <w:fldChar w:fldCharType="begin" w:fldLock="1"/>
      </w:r>
      <w:r w:rsidR="001152FD">
        <w:rPr>
          <w:sz w:val="22"/>
          <w:szCs w:val="22"/>
          <w:lang w:val="en-GB"/>
        </w:rPr>
        <w:instrText>ADDIN CSL_CITATION { "citationItems" : [ { "id" : "ITEM-1",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"ITEM-1", "issue" : "5682", "issued" : { "date-parts" : [ [ "2004", "7", "16" ] ] }, "note" : "Feely, 2004, Important author to talk about ocean acidification, check if he has this as the first OA paper.", "page" : "362-6", "title" : "Impact of anthropogenic CO2 on the CaCO3 system in the oceans.", "type" : "article-journal", "volume" : "305" }, "uris" : [ "http://www.mendeley.com/documents/?uuid=ba4645c5-e8dd-4417-a266-863af55a1f12" ] } ], "mendeley" : { "formattedCitation" : "(Feely &lt;i&gt;et al&lt;/i&gt; 2004)", "manualFormatting" : "Feely et al 2004", "plainTextFormattedCitation" : "(Feely et al 2004)", "previouslyFormattedCitation" : "(Feely &lt;i&gt;et al&lt;/i&gt; 2004)" }, "properties" : { "noteIndex" : 0 }, "schema" : "https://github.com/citation-style-language/schema/raw/master/csl-citation.json" }</w:instrText>
      </w:r>
      <w:r w:rsidRPr="001B421A">
        <w:rPr>
          <w:sz w:val="22"/>
          <w:szCs w:val="22"/>
          <w:lang w:val="en-GB"/>
        </w:rPr>
        <w:fldChar w:fldCharType="separate"/>
      </w:r>
      <w:r w:rsidRPr="001B421A">
        <w:rPr>
          <w:noProof/>
          <w:sz w:val="22"/>
          <w:szCs w:val="22"/>
          <w:lang w:val="en-GB"/>
        </w:rPr>
        <w:t xml:space="preserve">Feely </w:t>
      </w:r>
      <w:r w:rsidRPr="001B421A">
        <w:rPr>
          <w:i/>
          <w:noProof/>
          <w:sz w:val="22"/>
          <w:szCs w:val="22"/>
          <w:lang w:val="en-GB"/>
        </w:rPr>
        <w:t>et al</w:t>
      </w:r>
      <w:r w:rsidRPr="001B421A">
        <w:rPr>
          <w:noProof/>
          <w:sz w:val="22"/>
          <w:szCs w:val="22"/>
          <w:lang w:val="en-GB"/>
        </w:rPr>
        <w:t xml:space="preserve"> 2004</w:t>
      </w:r>
      <w:r w:rsidRPr="001B421A">
        <w:rPr>
          <w:sz w:val="22"/>
          <w:szCs w:val="22"/>
          <w:lang w:val="en-GB"/>
        </w:rPr>
        <w:fldChar w:fldCharType="end"/>
      </w:r>
      <w:r w:rsidRPr="001B421A">
        <w:rPr>
          <w:sz w:val="22"/>
          <w:szCs w:val="22"/>
          <w:lang w:val="en-GB"/>
        </w:rPr>
        <w:fldChar w:fldCharType="begin" w:fldLock="1"/>
      </w:r>
      <w:r w:rsidR="001152FD">
        <w:rPr>
          <w:sz w:val="22"/>
          <w:szCs w:val="22"/>
          <w:lang w:val="en-GB"/>
        </w:rPr>
        <w:instrText>ADDIN CSL_CITATION { "citationItems" : [ { "id" : "ITEM-1", "itemData" : { "DOI" : "10.5194/bg-9-893-2012", "ISSN" : "1726-4189", "author" : [ { "dropping-particle" : "", "family" : "Andersson", "given" : "A. J.", "non-dropping-particle" : "", "parse-names" : false, "suffix" : "" }, { "dropping-particle" : "", "family" : "Mackenzie", "given" : "F. T.", "non-dropping-particle" : "", "parse-names" : false, "suffix" : "" } ], "container-title" : "Biogeosciences", "id" : "ITEM-1", "issue" : "3", "issued" : { "date-parts" : [ [ "2012", "3", "1" ] ] }, "note" : "\u975e\u5e38\u91cd\u8981\uff0c\u628a\u8fd9\u4e9b\u653e\u5728\u6587\u7ae0\u7684Introducetion\u91cc\u3002ocean acidification\u5728\u8fd1\u5cb8\u7684\u4e0d\u786e\u5b9a\u3001\u5b9e\u9a8c\u6a21\u62df\u4e0a\u53ef\u80fd\u51fa\u73b0\u7684\u95ee\u9898\u53caCaCO3\u7684\u6eb6\u89e3\u95ee\u9898", "page" : "893-905", "title" : "Revisiting four scientific debates in ocean acidification research", "type" : "article-journal", "volume" : "9" }, "uris" : [ "http://www.mendeley.com/documents/?uuid=1fde3941-cea1-45d9-9d96-a7eb5470415c" ] } ], "mendeley" : { "formattedCitation" : "(Andersson and Mackenzie 2012)", "manualFormatting" : ")", "plainTextFormattedCitation" : "(Andersson and Mackenzie 2012)", "previouslyFormattedCitation" : "(Andersson and Mackenzie 2012)" }, "properties" : { "noteIndex" : 0 }, "schema" : "https://github.com/citation-style-language/schema/raw/master/csl-citation.json" }</w:instrText>
      </w:r>
      <w:r w:rsidRPr="001B421A">
        <w:rPr>
          <w:sz w:val="22"/>
          <w:szCs w:val="22"/>
          <w:lang w:val="en-GB"/>
        </w:rPr>
        <w:fldChar w:fldCharType="separate"/>
      </w:r>
      <w:r w:rsidRPr="001B421A">
        <w:rPr>
          <w:noProof/>
          <w:sz w:val="22"/>
          <w:szCs w:val="22"/>
          <w:lang w:val="en-GB"/>
        </w:rPr>
        <w:t>)</w:t>
      </w:r>
      <w:r w:rsidRPr="001B421A">
        <w:rPr>
          <w:sz w:val="22"/>
          <w:szCs w:val="22"/>
          <w:lang w:val="en-GB"/>
        </w:rPr>
        <w:fldChar w:fldCharType="end"/>
      </w:r>
      <w:r w:rsidRPr="001B421A">
        <w:rPr>
          <w:sz w:val="22"/>
          <w:szCs w:val="22"/>
          <w:lang w:val="en-GB"/>
        </w:rPr>
        <w:t xml:space="preserve">. </w:t>
      </w:r>
      <w:r>
        <w:rPr>
          <w:sz w:val="22"/>
          <w:szCs w:val="22"/>
          <w:lang w:val="en-GB"/>
        </w:rPr>
        <w:t>If CO</w:t>
      </w:r>
      <w:r w:rsidRPr="00CB1914">
        <w:rPr>
          <w:sz w:val="22"/>
          <w:szCs w:val="22"/>
          <w:vertAlign w:val="subscript"/>
          <w:lang w:val="en-GB"/>
        </w:rPr>
        <w:t>2</w:t>
      </w:r>
      <w:r>
        <w:rPr>
          <w:sz w:val="22"/>
          <w:szCs w:val="22"/>
          <w:lang w:val="en-GB"/>
        </w:rPr>
        <w:t xml:space="preserve"> emissions continue to increase and the ocean continues to become more acidic these changes will further affect the ambient saturation state of aragonite (</w:t>
      </w:r>
      <w:r w:rsidR="007A646F">
        <w:rPr>
          <w:rFonts w:hint="eastAsia"/>
          <w:sz w:val="22"/>
          <w:szCs w:val="22"/>
          <w:lang w:val="en-GB"/>
        </w:rPr>
        <w:t xml:space="preserve">described by </w:t>
      </w:r>
      <w:r w:rsidRPr="001B421A">
        <w:rPr>
          <w:sz w:val="22"/>
          <w:szCs w:val="22"/>
          <w:lang w:val="en-GB"/>
        </w:rPr>
        <w:t>aragonite Ω</w:t>
      </w:r>
      <w:r w:rsidR="007A646F">
        <w:rPr>
          <w:rFonts w:hint="eastAsia"/>
          <w:sz w:val="22"/>
          <w:szCs w:val="22"/>
          <w:lang w:val="en-GB"/>
        </w:rPr>
        <w:t>)</w:t>
      </w:r>
      <w:r>
        <w:rPr>
          <w:sz w:val="22"/>
          <w:szCs w:val="22"/>
          <w:lang w:val="en-GB"/>
        </w:rPr>
        <w:t>.  Since c</w:t>
      </w:r>
      <w:r w:rsidRPr="001B421A">
        <w:rPr>
          <w:sz w:val="22"/>
          <w:szCs w:val="22"/>
          <w:lang w:val="en-GB"/>
        </w:rPr>
        <w:t xml:space="preserve">alcification, which is a crucial </w:t>
      </w:r>
      <w:r>
        <w:rPr>
          <w:sz w:val="22"/>
          <w:szCs w:val="22"/>
          <w:lang w:val="en-GB"/>
        </w:rPr>
        <w:t xml:space="preserve">skeleton building </w:t>
      </w:r>
      <w:r w:rsidRPr="001B421A">
        <w:rPr>
          <w:sz w:val="22"/>
          <w:szCs w:val="22"/>
          <w:lang w:val="en-GB"/>
        </w:rPr>
        <w:t>process for</w:t>
      </w:r>
      <w:r w:rsidRPr="001B421A">
        <w:rPr>
          <w:rFonts w:hint="eastAsia"/>
          <w:sz w:val="22"/>
          <w:szCs w:val="22"/>
          <w:lang w:val="en-GB"/>
        </w:rPr>
        <w:t xml:space="preserve"> most stony</w:t>
      </w:r>
      <w:r w:rsidRPr="001B421A">
        <w:rPr>
          <w:sz w:val="22"/>
          <w:szCs w:val="22"/>
          <w:lang w:val="en-GB"/>
        </w:rPr>
        <w:t xml:space="preserve"> corals, is considered to be highly sensitive to </w:t>
      </w:r>
      <w:r>
        <w:rPr>
          <w:rFonts w:hint="eastAsia"/>
          <w:sz w:val="22"/>
          <w:szCs w:val="22"/>
          <w:lang w:val="en-GB"/>
        </w:rPr>
        <w:t xml:space="preserve">ambient </w:t>
      </w:r>
      <w:r w:rsidRPr="001B421A">
        <w:rPr>
          <w:sz w:val="22"/>
          <w:szCs w:val="22"/>
          <w:lang w:val="en-GB"/>
        </w:rPr>
        <w:t>aragonite Ω</w:t>
      </w:r>
      <w:r>
        <w:rPr>
          <w:sz w:val="22"/>
          <w:szCs w:val="22"/>
          <w:lang w:val="en-GB"/>
        </w:rPr>
        <w:t>,</w:t>
      </w:r>
      <w:r w:rsidRPr="001B421A">
        <w:rPr>
          <w:sz w:val="22"/>
          <w:szCs w:val="22"/>
          <w:lang w:val="en-GB"/>
        </w:rPr>
        <w:t xml:space="preserve"> </w:t>
      </w:r>
      <w:r w:rsidRPr="001B421A">
        <w:rPr>
          <w:rFonts w:hint="eastAsia"/>
          <w:sz w:val="22"/>
          <w:szCs w:val="22"/>
          <w:lang w:val="en-GB"/>
        </w:rPr>
        <w:t>c</w:t>
      </w:r>
      <w:r>
        <w:rPr>
          <w:sz w:val="22"/>
          <w:szCs w:val="22"/>
          <w:lang w:val="en-GB"/>
        </w:rPr>
        <w:t>oral c</w:t>
      </w:r>
      <w:r w:rsidRPr="001B421A">
        <w:rPr>
          <w:rFonts w:hint="eastAsia"/>
          <w:sz w:val="22"/>
          <w:szCs w:val="22"/>
          <w:lang w:val="en-GB"/>
        </w:rPr>
        <w:t>alcification</w:t>
      </w:r>
      <w:r>
        <w:rPr>
          <w:sz w:val="22"/>
          <w:szCs w:val="22"/>
          <w:lang w:val="en-GB"/>
        </w:rPr>
        <w:t xml:space="preserve"> is</w:t>
      </w:r>
      <w:r w:rsidRPr="001B421A">
        <w:rPr>
          <w:sz w:val="22"/>
          <w:szCs w:val="22"/>
          <w:lang w:val="en-GB"/>
        </w:rPr>
        <w:t xml:space="preserve"> likely </w:t>
      </w:r>
      <w:r>
        <w:rPr>
          <w:sz w:val="22"/>
          <w:szCs w:val="22"/>
          <w:lang w:val="en-GB"/>
        </w:rPr>
        <w:t xml:space="preserve">to become </w:t>
      </w:r>
      <w:r w:rsidRPr="001B421A">
        <w:rPr>
          <w:sz w:val="22"/>
          <w:szCs w:val="22"/>
          <w:lang w:val="en-GB"/>
        </w:rPr>
        <w:t xml:space="preserve">inhibited in </w:t>
      </w:r>
      <w:r>
        <w:rPr>
          <w:sz w:val="22"/>
          <w:szCs w:val="22"/>
          <w:lang w:val="en-GB"/>
        </w:rPr>
        <w:t>the future</w:t>
      </w:r>
      <w:r w:rsidRPr="001B421A">
        <w:rPr>
          <w:sz w:val="22"/>
          <w:szCs w:val="22"/>
          <w:lang w:val="en-GB"/>
        </w:rPr>
        <w:t xml:space="preserve"> (</w:t>
      </w:r>
      <w:r w:rsidRPr="001B421A">
        <w:rPr>
          <w:noProof/>
          <w:sz w:val="22"/>
          <w:szCs w:val="22"/>
          <w:lang w:val="en-GB"/>
        </w:rPr>
        <w:fldChar w:fldCharType="begin" w:fldLock="1"/>
      </w:r>
      <w:r w:rsidR="00F276C4">
        <w:rPr>
          <w:noProof/>
          <w:sz w:val="22"/>
          <w:szCs w:val="22"/>
          <w:lang w:val="en-GB"/>
        </w:rPr>
        <w:instrText>ADDIN CSL_CITATION { "citationItems" : [ { "id" : "ITEM-1", "itemData" : { "DOI" : "10.1016/S0921-8181(98)00035-6", "ISSN" : "09218181", "author" : [ { "dropping-particle" : "", "family" : "Gattuso", "given" : "J.-P.", "non-dropping-particle" : "", "parse-names" : false, "suffix" : "" }, { "dropping-particle" : "", "family" : "Frankignoulle", "given" : "M.", "non-dropping-particle" : "", "parse-names" : false, "suffix" : "" }, { "dropping-particle" : "", "family" : "Bourge", "given" : "I.", "non-dropping-particle" : "", "parse-names" : false, "suffix" : "" }, { "dropping-particle" : "", "family" : "Romaine", "given" : "S.", "non-dropping-particle" : "", "parse-names" : false, "suffix" : "" }, { "dropping-particle" : "", "family" : "Buddemeier", "given" : "R. W.", "non-dropping-particle" : "", "parse-names" : false, "suffix" : "" } ], "container-title" : "Global and Planetary Change", "id" : "ITEM-1", "issue" : "1-2", "issued" : { "date-parts" : [ [ "1998", "7" ] ] }, "note" : "Gattuso, 1988, calcification rate vs aragonite saturation level: a significant shortem effect on the rate, \n\n\n\n\ncalcium's impact on calcification: Yamazato, 1966, Chalker, 1981, Krishnaveni, 1989, Tambutte, 1996", "page" : "37-46", "title" : "Effect of calcium carbonate saturation of seawater on coral calcification", "type" : "article-journal", "volume" : "18" }, "uris" : [ "http://www.mendeley.com/documents/?uuid=36ad3aca-5901-4f4d-bfbc-8453ea4f067d" ] } ], "mendeley" : { "formattedCitation" : "(Gattuso &lt;i&gt;et al&lt;/i&gt; 1998)", "manualFormatting" : "Gattuso et al 1998, Langdon and Atkinson 2005). ", "plainTextFormattedCitation" : "(Gattuso et al 1998)", "previouslyFormattedCitation" : "(Gattuso &lt;i&gt;et al&lt;/i&gt; 1998)" }, "properties" : { "noteIndex" : 0 }, "schema" : "https://github.com/citation-style-language/schema/raw/master/csl-citation.json" }</w:instrText>
      </w:r>
      <w:r w:rsidRPr="001B421A">
        <w:rPr>
          <w:noProof/>
          <w:sz w:val="22"/>
          <w:szCs w:val="22"/>
          <w:lang w:val="en-GB"/>
        </w:rPr>
        <w:fldChar w:fldCharType="separate"/>
      </w:r>
      <w:r w:rsidRPr="001B421A">
        <w:rPr>
          <w:noProof/>
          <w:sz w:val="22"/>
          <w:szCs w:val="22"/>
          <w:lang w:val="en-GB"/>
        </w:rPr>
        <w:t xml:space="preserve">Gattuso </w:t>
      </w:r>
      <w:r w:rsidRPr="001B421A">
        <w:rPr>
          <w:i/>
          <w:noProof/>
          <w:sz w:val="22"/>
          <w:szCs w:val="22"/>
          <w:lang w:val="en-GB"/>
        </w:rPr>
        <w:t>et al</w:t>
      </w:r>
      <w:r>
        <w:rPr>
          <w:noProof/>
          <w:sz w:val="22"/>
          <w:szCs w:val="22"/>
          <w:lang w:val="en-GB"/>
        </w:rPr>
        <w:t xml:space="preserve"> 1998, </w:t>
      </w:r>
      <w:r w:rsidRPr="001B421A">
        <w:rPr>
          <w:noProof/>
          <w:sz w:val="22"/>
          <w:szCs w:val="22"/>
          <w:lang w:val="en-GB"/>
        </w:rPr>
        <w:fldChar w:fldCharType="begin" w:fldLock="1"/>
      </w:r>
      <w:r w:rsidR="001152FD">
        <w:rPr>
          <w:noProof/>
          <w:sz w:val="22"/>
          <w:szCs w:val="22"/>
          <w:lang w:val="en-GB"/>
        </w:rPr>
        <w:instrText>ADDIN CSL_CITATION { "citationItems" : [ { "id" : "ITEM-1", "itemData" : { "abstract" : "1 An investigation was conducted to determine the effects of elevated pCO(2) on the net production and calcification of an assemblage of corals maintained under near-natural conditions of temperature, light, nutrient, and flow. Experiments were performed in summer and winter to explore possible interactions between seasonal change in temperature and irradiance and the effect of elevated pCO(2). Particular attention was paid to interactions between net production and calcification because these two processes are thought to compete for the same internal supply of dissolved inorganic carbon (DIC). A nutrient enrichment experiment was performed because it has been shown to induce a competitive interaction between photosynthesis and calcification that may serve as an analog to the effect of elevated pCO(2). Net carbon production, NPC, increased with increased pCO(2) at the rate of 3 2% (mu mol CO(2)aq kg(-1))(-1). Seasonal change of the slope NPC-CO(2)aq relationship was not significant. Calcification (G) was strongly related to the aragonite saturation state Omega(a). Seasonal change of the G-Omega(a) relationship was not significant. The first-order saturation state model gave a good fit to the pooled summer and winter data: G = (8 1 mmol CaCO3 m(-2) h(-1))(Omega(a) - 1), r(2) = 0.87, P = 0.0001. Both nutrient and CO2 enrichment resulted in an increase in NPC and a decrease in G, giving support to the hypothesis that the cellular mechanism underlying the decrease in calcification in response to increased pCO(2) could be competition between photosynthesis and calcification for a limited supply of DIC.", "author" : [ { "dropping-particle" : "", "family" : "Langdon", "given" : "C.", "non-dropping-particle" : "", "parse-names" : false, "suffix" : "" }, { "dropping-particle" : "", "family" : "Atkinson", "given" : "M. J.", "non-dropping-particle" : "", "parse-names" : false, "suffix" : "" } ], "container-title" : "Journal of Geophysical Research C: Oceans", "id" : "ITEM-1", "issue" : "9", "issued" : { "date-parts" : [ [ "2005" ] ] }, "page" : "1-16", "title" : "Effect of elevated pCO2 on photosynthesis and calcification of corals and interactions with seasonal change in temperature/ irradiance and nutrient enrichment", "type" : "article-journal", "volume" : "110" }, "uris" : [ "http://www.mendeley.com/documents/?uuid=41e085fd-a095-4586-93d1-6132aa88fb32" ] } ], "mendeley" : { "formattedCitation" : "(Langdon and Atkinson 2005)", "manualFormatting" : "Langdon and Atkinson 2005", "plainTextFormattedCitation" : "(Langdon and Atkinson 2005)", "previouslyFormattedCitation" : "(Langdon and Atkinson 2005)" }, "properties" : { "noteIndex" : 0 }, "schema" : "https://github.com/citation-style-language/schema/raw/master/csl-citation.json" }</w:instrText>
      </w:r>
      <w:r w:rsidRPr="001B421A">
        <w:rPr>
          <w:noProof/>
          <w:sz w:val="22"/>
          <w:szCs w:val="22"/>
          <w:lang w:val="en-GB"/>
        </w:rPr>
        <w:fldChar w:fldCharType="separate"/>
      </w:r>
      <w:r>
        <w:rPr>
          <w:noProof/>
          <w:sz w:val="22"/>
          <w:szCs w:val="22"/>
          <w:lang w:val="en-GB"/>
        </w:rPr>
        <w:t>Langdon and Atkinson 2005</w:t>
      </w:r>
      <w:r w:rsidRPr="001B421A">
        <w:rPr>
          <w:noProof/>
          <w:sz w:val="22"/>
          <w:szCs w:val="22"/>
          <w:lang w:val="en-GB"/>
        </w:rPr>
        <w:fldChar w:fldCharType="end"/>
      </w:r>
      <w:r w:rsidRPr="001B421A">
        <w:rPr>
          <w:noProof/>
          <w:sz w:val="22"/>
          <w:szCs w:val="22"/>
          <w:lang w:val="en-GB"/>
        </w:rPr>
        <w:t xml:space="preserve">). </w:t>
      </w:r>
      <w:r w:rsidRPr="001B421A">
        <w:rPr>
          <w:noProof/>
          <w:sz w:val="22"/>
          <w:szCs w:val="22"/>
          <w:lang w:val="en-GB"/>
        </w:rPr>
        <w:fldChar w:fldCharType="end"/>
      </w:r>
      <w:r w:rsidR="003A3E9C">
        <w:rPr>
          <w:sz w:val="22"/>
          <w:szCs w:val="22"/>
          <w:lang w:val="en-GB"/>
        </w:rPr>
        <w:t>S</w:t>
      </w:r>
      <w:r w:rsidRPr="001B421A">
        <w:rPr>
          <w:rFonts w:hint="eastAsia"/>
          <w:sz w:val="22"/>
          <w:szCs w:val="22"/>
          <w:lang w:val="en-GB"/>
        </w:rPr>
        <w:t>tony coral reefs sustain the most diverse ecosystem</w:t>
      </w:r>
      <w:r w:rsidR="003A3E9C">
        <w:rPr>
          <w:sz w:val="22"/>
          <w:szCs w:val="22"/>
          <w:lang w:val="en-GB"/>
        </w:rPr>
        <w:t>s</w:t>
      </w:r>
      <w:r w:rsidRPr="001B421A">
        <w:rPr>
          <w:rFonts w:hint="eastAsia"/>
          <w:sz w:val="22"/>
          <w:szCs w:val="22"/>
          <w:lang w:val="en-GB"/>
        </w:rPr>
        <w:t xml:space="preserve"> in </w:t>
      </w:r>
      <w:r w:rsidR="003A3E9C">
        <w:rPr>
          <w:sz w:val="22"/>
          <w:szCs w:val="22"/>
          <w:lang w:val="en-GB"/>
        </w:rPr>
        <w:t xml:space="preserve">the </w:t>
      </w:r>
      <w:r w:rsidRPr="001B421A">
        <w:rPr>
          <w:rFonts w:hint="eastAsia"/>
          <w:sz w:val="22"/>
          <w:szCs w:val="22"/>
          <w:lang w:val="en-GB"/>
        </w:rPr>
        <w:t xml:space="preserve">tropical oceans, </w:t>
      </w:r>
      <w:r w:rsidR="003A3E9C">
        <w:rPr>
          <w:sz w:val="22"/>
          <w:szCs w:val="22"/>
          <w:lang w:val="en-GB"/>
        </w:rPr>
        <w:t xml:space="preserve">and </w:t>
      </w:r>
      <w:r w:rsidRPr="001B421A">
        <w:rPr>
          <w:rFonts w:hint="eastAsia"/>
          <w:sz w:val="22"/>
          <w:szCs w:val="22"/>
          <w:lang w:val="en-GB"/>
        </w:rPr>
        <w:t>the coral</w:t>
      </w:r>
      <w:r>
        <w:rPr>
          <w:sz w:val="22"/>
          <w:szCs w:val="22"/>
          <w:lang w:val="en-GB"/>
        </w:rPr>
        <w:t>-</w:t>
      </w:r>
      <w:r w:rsidRPr="001B421A">
        <w:rPr>
          <w:sz w:val="22"/>
          <w:szCs w:val="22"/>
          <w:lang w:val="en-GB"/>
        </w:rPr>
        <w:t>supported</w:t>
      </w:r>
      <w:r w:rsidRPr="001B421A">
        <w:rPr>
          <w:rFonts w:hint="eastAsia"/>
          <w:sz w:val="22"/>
          <w:szCs w:val="22"/>
          <w:lang w:val="en-GB"/>
        </w:rPr>
        <w:t xml:space="preserve"> tropical fi</w:t>
      </w:r>
      <w:r>
        <w:rPr>
          <w:rFonts w:hint="eastAsia"/>
          <w:sz w:val="22"/>
          <w:szCs w:val="22"/>
          <w:lang w:val="en-GB"/>
        </w:rPr>
        <w:t>sh (</w:t>
      </w:r>
      <w:r w:rsidRPr="001B421A">
        <w:rPr>
          <w:sz w:val="22"/>
          <w:szCs w:val="22"/>
          <w:lang w:val="en-GB"/>
        </w:rPr>
        <w:fldChar w:fldCharType="begin" w:fldLock="1"/>
      </w:r>
      <w:r w:rsidR="001152FD">
        <w:rPr>
          <w:sz w:val="22"/>
          <w:szCs w:val="22"/>
          <w:lang w:val="en-GB"/>
        </w:rPr>
        <w:instrText>ADDIN CSL_CITATION { "citationItems" : [ { "id" : "ITEM-1", "itemData" : { "DOI" : "10.1038/NCLIMATE2195", "author" : [ { "dropping-particle" : "", "family" : "Munday", "given" : "Philip L", "non-dropping-particle" : "", "parse-names" : false, "suffix" : "" }, { "dropping-particle" : "", "family" : "Cheal", "given" : "Alistair J", "non-dropping-particle" : "", "parse-names" : false, "suffix" : "" }, { "dropping-particle" : "", "family" : "Dixson", "given" : "Danielle L", "non-dropping-particle" : "", "parse-names" : false, "suffix" : "" }, { "dropping-particle" : "", "family" : "Rummer", "given" : "Jodie L", "non-dropping-particle" : "", "parse-names" : false, "suffix" : "" }, { "dropping-particle" : "", "family" : "Fabricius", "given" : "Katharina E", "non-dropping-particle" : "", "parse-names" : false, "suffix" : "" } ], "id" : "ITEM-1", "issue" : "June", "issued" : { "date-parts" : [ [ "2014" ] ] }, "page" : "487-492", "title" : "Behavioural impairment in reef fishes caused by ocean acidification at CO 2 seeps", "type" : "article-journal", "volume" : "4" }, "uris" : [ "http://www.mendeley.com/documents/?uuid=8b7664b8-0394-4d4a-9258-0db6bba144ee" ] } ], "mendeley" : { "formattedCitation" : "(Munday &lt;i&gt;et al&lt;/i&gt; 2014)", "manualFormatting" : "Munday et al 2014)", "plainTextFormattedCitation" : "(Munday et al 2014)", "previouslyFormattedCitation" : "(Munday &lt;i&gt;et al&lt;/i&gt; 2014)" }, "properties" : { "noteIndex" : 0 }, "schema" : "https://github.com/citation-style-language/schema/raw/master/csl-citation.json" }</w:instrText>
      </w:r>
      <w:r w:rsidRPr="001B421A">
        <w:rPr>
          <w:sz w:val="22"/>
          <w:szCs w:val="22"/>
          <w:lang w:val="en-GB"/>
        </w:rPr>
        <w:fldChar w:fldCharType="separate"/>
      </w:r>
      <w:r w:rsidRPr="001B421A">
        <w:rPr>
          <w:noProof/>
          <w:sz w:val="22"/>
          <w:szCs w:val="22"/>
          <w:lang w:val="en-GB"/>
        </w:rPr>
        <w:t xml:space="preserve">Munday </w:t>
      </w:r>
      <w:r w:rsidRPr="001B421A">
        <w:rPr>
          <w:i/>
          <w:noProof/>
          <w:sz w:val="22"/>
          <w:szCs w:val="22"/>
          <w:lang w:val="en-GB"/>
        </w:rPr>
        <w:t>et al</w:t>
      </w:r>
      <w:r w:rsidRPr="001B421A">
        <w:rPr>
          <w:noProof/>
          <w:sz w:val="22"/>
          <w:szCs w:val="22"/>
          <w:lang w:val="en-GB"/>
        </w:rPr>
        <w:t xml:space="preserve"> 2014)</w:t>
      </w:r>
      <w:r w:rsidRPr="001B421A">
        <w:rPr>
          <w:sz w:val="22"/>
          <w:szCs w:val="22"/>
          <w:lang w:val="en-GB"/>
        </w:rPr>
        <w:fldChar w:fldCharType="end"/>
      </w:r>
      <w:r w:rsidRPr="001B421A">
        <w:rPr>
          <w:rFonts w:hint="eastAsia"/>
          <w:sz w:val="22"/>
          <w:szCs w:val="22"/>
          <w:lang w:val="en-GB"/>
        </w:rPr>
        <w:t xml:space="preserve">, coralline </w:t>
      </w:r>
      <w:r w:rsidRPr="001B421A">
        <w:rPr>
          <w:sz w:val="22"/>
          <w:szCs w:val="22"/>
          <w:lang w:val="en-GB"/>
        </w:rPr>
        <w:t xml:space="preserve">algae </w:t>
      </w:r>
      <w:r w:rsidR="00A54820">
        <w:rPr>
          <w:sz w:val="22"/>
          <w:szCs w:val="22"/>
          <w:lang w:val="en-GB"/>
        </w:rPr>
        <w:fldChar w:fldCharType="begin" w:fldLock="1"/>
      </w:r>
      <w:r w:rsidR="00453406">
        <w:rPr>
          <w:sz w:val="22"/>
          <w:szCs w:val="22"/>
          <w:lang w:val="en-GB"/>
        </w:rPr>
        <w:instrText>ADDIN CSL_CITATION { "citationItems" : [ { "id" : "ITEM-1", "itemData" : { "DOI" : "10.1038/NCLIMATE2273", "ISBN" : "1758-678X", "ISSN" : "1758-678X", "abstract" : "Ocean acidification is changing the marine environment, with potentially serious consequences for many organisms. Much of our understanding of ocean acidification effects comes from laboratory experiments, which demonstrate physiological responses over relatively short timescales1, 2, 3, 4, 5, 6, 7, 8, 9, 10. Observational studies and, more recently, experimental studies in natural systems suggest that ocean acidification will alter the structure of seaweed communities11, 12, 13. Here, we provide a mechanistic understanding of altered competitive dynamics among a group of seaweeds, the crustose coralline algae (CCA). We compare CCA from historical experiments (1981\u20131997) with specimens from recent, identical experiments (2012) to describe morphological changes over this time period, which coincides with acidification of seawater in the Northeastern Pacific14, 15, 16. Traditionally thick species decreased in thickness by a factor of 2.0\u20132.3, but did not experience a change in internal skeletal metrics. In contrast, traditionally thin species remained approximately the same thickness but reduced their total carbonate tissue by making thinner inter-filament cell walls. These changes represent alternative mechanisms for the reduction of calcium carbonate production in CCA and suggest energetic trade-offs related to the cost of building and maintaining a calcium carbonate skeleton as pH declines. Our classification of stress response by morphological type may be generalizable to CCA at other sites, as well as to other calcifying organisms with species-specific differences in morphological types.", "author" : [ { "dropping-particle" : "", "family" : "Mccoy", "given" : "S J", "non-dropping-particle" : "", "parse-names" : false, "suffix" : "" }, { "dropping-particle" : "", "family" : "Ragazzola", "given" : "F", "non-dropping-particle" : "", "parse-names" : false, "suffix" : "" } ], "container-title" : "Nature Climate Change", "id" : "ITEM-1", "issue" : "June", "issued" : { "date-parts" : [ [ "2014" ] ] }, "page" : "1-5", "title" : "Skeletal trade-offs in coralline algae in response to ocean acidification", "type" : "article-journal", "volume" : "4" }, "uris" : [ "http://www.mendeley.com/documents/?uuid=8ab57c91-e711-499e-9982-91ff9945cb3a" ] } ], "mendeley" : { "formattedCitation" : "(Mccoy and Ragazzola 2014)", "manualFormatting" : "(McCoy and Ragazzola 2014)", "plainTextFormattedCitation" : "(Mccoy and Ragazzola 2014)", "previouslyFormattedCitation" : "(Mccoy and Ragazzola 2014)" }, "properties" : { "noteIndex" : 0 }, "schema" : "https://github.com/citation-style-language/schema/raw/master/csl-citation.json" }</w:instrText>
      </w:r>
      <w:r w:rsidR="00A54820">
        <w:rPr>
          <w:sz w:val="22"/>
          <w:szCs w:val="22"/>
          <w:lang w:val="en-GB"/>
        </w:rPr>
        <w:fldChar w:fldCharType="separate"/>
      </w:r>
      <w:r w:rsidR="00A54820" w:rsidRPr="00A54820">
        <w:rPr>
          <w:noProof/>
          <w:sz w:val="22"/>
          <w:szCs w:val="22"/>
          <w:lang w:val="en-GB"/>
        </w:rPr>
        <w:t>(Mc</w:t>
      </w:r>
      <w:r w:rsidR="00B87E39">
        <w:rPr>
          <w:noProof/>
          <w:sz w:val="22"/>
          <w:szCs w:val="22"/>
          <w:lang w:val="en-GB"/>
        </w:rPr>
        <w:t>C</w:t>
      </w:r>
      <w:r w:rsidR="00A54820" w:rsidRPr="00A54820">
        <w:rPr>
          <w:noProof/>
          <w:sz w:val="22"/>
          <w:szCs w:val="22"/>
          <w:lang w:val="en-GB"/>
        </w:rPr>
        <w:t>oy and Ragazzola 2014)</w:t>
      </w:r>
      <w:r w:rsidR="00A54820">
        <w:rPr>
          <w:sz w:val="22"/>
          <w:szCs w:val="22"/>
          <w:lang w:val="en-GB"/>
        </w:rPr>
        <w:fldChar w:fldCharType="end"/>
      </w:r>
      <w:r w:rsidRPr="001B421A">
        <w:rPr>
          <w:rFonts w:hint="eastAsia"/>
          <w:sz w:val="22"/>
          <w:szCs w:val="22"/>
          <w:lang w:val="en-GB"/>
        </w:rPr>
        <w:t>, echinoderms</w:t>
      </w:r>
      <w:r w:rsidRPr="001B421A">
        <w:rPr>
          <w:sz w:val="22"/>
          <w:szCs w:val="22"/>
          <w:lang w:val="en-GB"/>
        </w:rPr>
        <w:t xml:space="preserve"> </w:t>
      </w:r>
      <w:r w:rsidRPr="001B421A">
        <w:rPr>
          <w:sz w:val="22"/>
          <w:szCs w:val="22"/>
          <w:lang w:val="en-GB"/>
        </w:rPr>
        <w:fldChar w:fldCharType="begin" w:fldLock="1"/>
      </w:r>
      <w:r w:rsidR="001152FD">
        <w:rPr>
          <w:sz w:val="22"/>
          <w:szCs w:val="22"/>
          <w:lang w:val="en-GB"/>
        </w:rPr>
        <w:instrText>ADDIN CSL_CITATION { "citationItems" : [ { "id" : "ITEM-1", "itemData" : { "author" : [ { "dropping-particle" : "", "family" : "Dupont", "given" : "S.", "non-dropping-particle" : "", "parse-names" : false, "suffix" : "" }, { "dropping-particle" : "", "family" : "Orteg-Mart\u00ednez", "given" : "O", "non-dropping-particle" : "", "parse-names" : false, "suffix" : "" }, { "dropping-particle" : "", "family" : "Thorndyke", "given" : "M.", "non-dropping-particle" : "", "parse-names" : false, "suffix" : "" } ], "container-title" : "Ecotoxicology", "id" : "ITEM-1", "issued" : { "date-parts" : [ [ "2010" ] ] }, "page" : "449-462", "title" : "Impact of near-future ocean acidification on echinoderms", "type" : "article-journal", "volume" : "19" }, "uris" : [ "http://www.mendeley.com/documents/?uuid=c0b599b3-1d0b-46a3-8949-cff6c7b31c1a", "http://www.mendeley.com/documents/?uuid=25a27f9b-da49-46d7-b1a4-1657b049e1ea" ] } ], "mendeley" : { "formattedCitation" : "(Dupont &lt;i&gt;et al&lt;/i&gt; 2010)", "plainTextFormattedCitation" : "(Dupont et al 2010)", "previouslyFormattedCitation" : "(Dupont &lt;i&gt;et al&lt;/i&gt; 2010)" }, "properties" : { "noteIndex" : 0 }, "schema" : "https://github.com/citation-style-language/schema/raw/master/csl-citation.json" }</w:instrText>
      </w:r>
      <w:r w:rsidRPr="001B421A">
        <w:rPr>
          <w:sz w:val="22"/>
          <w:szCs w:val="22"/>
          <w:lang w:val="en-GB"/>
        </w:rPr>
        <w:fldChar w:fldCharType="separate"/>
      </w:r>
      <w:r w:rsidRPr="001B421A">
        <w:rPr>
          <w:noProof/>
          <w:sz w:val="22"/>
          <w:szCs w:val="22"/>
          <w:lang w:val="en-GB"/>
        </w:rPr>
        <w:t xml:space="preserve">(Dupont </w:t>
      </w:r>
      <w:r w:rsidRPr="001B421A">
        <w:rPr>
          <w:i/>
          <w:noProof/>
          <w:sz w:val="22"/>
          <w:szCs w:val="22"/>
          <w:lang w:val="en-GB"/>
        </w:rPr>
        <w:t>et al</w:t>
      </w:r>
      <w:r w:rsidRPr="001B421A">
        <w:rPr>
          <w:noProof/>
          <w:sz w:val="22"/>
          <w:szCs w:val="22"/>
          <w:lang w:val="en-GB"/>
        </w:rPr>
        <w:t xml:space="preserve"> 2010)</w:t>
      </w:r>
      <w:r w:rsidRPr="001B421A">
        <w:rPr>
          <w:sz w:val="22"/>
          <w:szCs w:val="22"/>
          <w:lang w:val="en-GB"/>
        </w:rPr>
        <w:fldChar w:fldCharType="end"/>
      </w:r>
      <w:r w:rsidRPr="001B421A">
        <w:rPr>
          <w:rFonts w:hint="eastAsia"/>
          <w:sz w:val="22"/>
          <w:szCs w:val="22"/>
          <w:lang w:val="en-GB"/>
        </w:rPr>
        <w:t xml:space="preserve">, molluscs </w:t>
      </w:r>
      <w:r w:rsidRPr="001B421A">
        <w:rPr>
          <w:sz w:val="22"/>
          <w:szCs w:val="22"/>
          <w:lang w:val="en-GB"/>
        </w:rPr>
        <w:fldChar w:fldCharType="begin" w:fldLock="1"/>
      </w:r>
      <w:r w:rsidR="00B6703A">
        <w:rPr>
          <w:sz w:val="22"/>
          <w:szCs w:val="22"/>
          <w:lang w:val="en-GB"/>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"note" : "Gazeau, 2007, OA on shellfish calcification. Decrease", "page" : "L07603", "title" : "Impact of elevated CO 2 on shellfish calcification", "type" : "article-journal", "volume" : "34" }, "uris" : [ "http://www.mendeley.com/documents/?uuid=6acb9927-95e2-4de3-9722-d0a38a401f92" ] } ], "mendeley" : { "formattedCitation" : "(Gazeau &lt;i&gt;et al&lt;/i&gt; 2007)", "manualFormatting" : "(Gazeau et al 2007)", "plainTextFormattedCitation" : "(Gazeau et al 2007)", "previouslyFormattedCitation" : "(Gazeau &lt;i&gt;et al&lt;/i&gt; 2007)" }, "properties" : { "noteIndex" : 0 }, "schema" : "https://github.com/citation-style-language/schema/raw/master/csl-citation.json" }</w:instrText>
      </w:r>
      <w:r w:rsidRPr="001B421A">
        <w:rPr>
          <w:sz w:val="22"/>
          <w:szCs w:val="22"/>
          <w:lang w:val="en-GB"/>
        </w:rPr>
        <w:fldChar w:fldCharType="separate"/>
      </w:r>
      <w:r w:rsidRPr="001B421A">
        <w:rPr>
          <w:noProof/>
          <w:sz w:val="22"/>
          <w:szCs w:val="22"/>
          <w:lang w:val="en-GB"/>
        </w:rPr>
        <w:t xml:space="preserve">(Gazeau </w:t>
      </w:r>
      <w:r w:rsidRPr="001B421A">
        <w:rPr>
          <w:i/>
          <w:noProof/>
          <w:sz w:val="22"/>
          <w:szCs w:val="22"/>
          <w:lang w:val="en-GB"/>
        </w:rPr>
        <w:t>et al</w:t>
      </w:r>
      <w:r w:rsidRPr="001B421A">
        <w:rPr>
          <w:noProof/>
          <w:sz w:val="22"/>
          <w:szCs w:val="22"/>
          <w:lang w:val="en-GB"/>
        </w:rPr>
        <w:t xml:space="preserve"> 2007)</w:t>
      </w:r>
      <w:r w:rsidRPr="001B421A">
        <w:rPr>
          <w:sz w:val="22"/>
          <w:szCs w:val="22"/>
          <w:lang w:val="en-GB"/>
        </w:rPr>
        <w:fldChar w:fldCharType="end"/>
      </w:r>
      <w:r w:rsidRPr="001B421A">
        <w:rPr>
          <w:rFonts w:hint="eastAsia"/>
          <w:sz w:val="22"/>
          <w:szCs w:val="22"/>
          <w:lang w:val="en-GB"/>
        </w:rPr>
        <w:t>, crustaceans</w:t>
      </w:r>
      <w:r>
        <w:rPr>
          <w:rFonts w:hint="eastAsia"/>
          <w:sz w:val="22"/>
          <w:szCs w:val="22"/>
          <w:lang w:val="en-GB"/>
        </w:rPr>
        <w:t xml:space="preserve"> </w:t>
      </w:r>
      <w:r w:rsidR="00B6703A">
        <w:rPr>
          <w:sz w:val="22"/>
          <w:szCs w:val="22"/>
          <w:lang w:val="en-GB"/>
        </w:rPr>
        <w:fldChar w:fldCharType="begin" w:fldLock="1"/>
      </w:r>
      <w:r w:rsidR="00B6703A">
        <w:rPr>
          <w:sz w:val="22"/>
          <w:szCs w:val="22"/>
          <w:lang w:val="en-GB"/>
        </w:rPr>
        <w:instrText>ADDIN CSL_CITATION { "citationItems" : [ { "id" : "ITEM-1", "itemData" : { "author" : [ { "dropping-particle" : "", "family" : "Whiteley", "given" : "N. M.", "non-dropping-particle" : "", "parse-names" : false, "suffix" : "" } ], "container-title" : "Mar. Ecol. Prog. Ser.", "id" : "ITEM-1", "issued" : { "date-parts" : [ [ "2011" ] ] }, "page" : "257-271", "title" : "Physiological and ecological responses of crustaceans to ocean acidification", "type" : "article-journal", "volume" : "430" }, "uris" : [ "http://www.mendeley.com/documents/?uuid=5bb34ce6-db00-4981-b01c-ebee3a94586b" ] } ], "mendeley" : { "formattedCitation" : "(Whiteley 2011)", "plainTextFormattedCitation" : "(Whiteley 2011)", "previouslyFormattedCitation" : "(Whiteley 2011)" }, "properties" : { "noteIndex" : 0 }, "schema" : "https://github.com/citation-style-language/schema/raw/master/csl-citation.json" }</w:instrText>
      </w:r>
      <w:r w:rsidR="00B6703A">
        <w:rPr>
          <w:sz w:val="22"/>
          <w:szCs w:val="22"/>
          <w:lang w:val="en-GB"/>
        </w:rPr>
        <w:fldChar w:fldCharType="separate"/>
      </w:r>
      <w:r w:rsidR="00B6703A" w:rsidRPr="00B6703A">
        <w:rPr>
          <w:noProof/>
          <w:sz w:val="22"/>
          <w:szCs w:val="22"/>
          <w:lang w:val="en-GB"/>
        </w:rPr>
        <w:t>(Whiteley 2011)</w:t>
      </w:r>
      <w:r w:rsidR="00B6703A">
        <w:rPr>
          <w:sz w:val="22"/>
          <w:szCs w:val="22"/>
          <w:lang w:val="en-GB"/>
        </w:rPr>
        <w:fldChar w:fldCharType="end"/>
      </w:r>
      <w:r w:rsidRPr="001B421A">
        <w:rPr>
          <w:rFonts w:hint="eastAsia"/>
          <w:sz w:val="22"/>
          <w:szCs w:val="22"/>
          <w:lang w:val="en-GB"/>
        </w:rPr>
        <w:t xml:space="preserve">, and corals themselves </w:t>
      </w:r>
      <w:r w:rsidRPr="001B421A">
        <w:rPr>
          <w:sz w:val="22"/>
          <w:szCs w:val="22"/>
          <w:lang w:val="en-GB"/>
        </w:rPr>
        <w:fldChar w:fldCharType="begin" w:fldLock="1"/>
      </w:r>
      <w:r w:rsidR="00F276C4">
        <w:rPr>
          <w:sz w:val="22"/>
          <w:szCs w:val="22"/>
          <w:lang w:val="en-GB"/>
        </w:rPr>
        <w:instrText>ADDIN CSL_CITATION { "citationItems" : [ { "id" : "ITEM-1", "itemData" : { "DOI" : "10.1126/science.284.5411.118", "ISSN" : "00368075", "author" : [ { "dropping-particle" : "", "family" : "Kleypas", "given" : "J. A.", "non-dropping-particle" : "", "parse-names" : false, "suffix" : "" }, { "dropping-particle" : "", "family" : "Buddemeier", "given" : "R. W.", "non-dropping-particle" : "", "parse-names" : false, "suffix" : "" }, { "dropping-particle" : "", "family" : "Archer", "given" : "David", "non-dropping-particle" : "", "parse-names" : false, "suffix" : "" }, { "dropping-particle" : "", "family" : "GATTUSO", "given" : "Jean-Pierre", "non-dropping-particle" : "", "parse-names" : false, "suffix" : "" }, { "dropping-particle" : "", "family" : "Langdon", "given" : "Chris", "non-dropping-particle" : "", "parse-names" : false, "suffix" : "" }, { "dropping-particle" : "", "family" : "Opdyke", "given" : "Bradely N.", "non-dropping-particle" : "", "parse-names" : false, "suffix" : "" } ], "container-title" : "Science", "id" : "ITEM-1", "issue" : "5411", "issued" : { "date-parts" : [ [ "1999", "4", "2" ] ] }, "note" : "Kleypas, 1999, coral reefs to OA", "page" : "118-120", "title" : "Geochemical Consequences of Increased Atmospheric Carbon Dioxide on Coral Reefs", "type" : "article-journal", "volume" : "284" }, "uris" : [ "http://www.mendeley.com/documents/?uuid=fdc13f8d-10e7-4aeb-8831-9c6cca3bc523" ] }, { "id" : "ITEM-2", "itemData" : { "DOI" : "10.1126/science.1152509", "ISSN" : "1095-9203", "PMID" : "18079392", "abstract" : "Atmospheric carbon dioxide concentration is expected to exceed 500 parts per million and global temperatures to rise by at least 2 degrees C by 2050 to 2100, values that significantly exceed those of at least the past 420,000 years during which most extant marine organisms evolved. Under conditions expected in the 21st century, global warming and ocean acidification will compromise carbonate accretion, with corals becoming increasingly rare on reef systems. The result will be less diverse reef communities and carbonate reef structures that fail to be maintained. Climate change also exacerbates local stresses from declining water quality and overexploitation of key species, driving reefs increasingly toward the tipping point for functional collapse. This review presents future scenarios for coral reefs that predict increasingly serious consequences for reef-associated fisheries, tourism, coastal protection, and people. As the International Year of the Reef 2008 begins, scaled-up management intervention and decisive action on global emissions are required if the loss of coral-dominated ecosystems is to be avoided.", "author" : [ { "dropping-particle" : "", "family" : "Hoegh-Guldberg", "given" : "O", "non-dropping-particle" : "", "parse-names" : false, "suffix" : "" }, { "dropping-particle" : "", "family" : "Mumby", "given" : "P J", "non-dropping-particle" : "", "parse-names" : false, "suffix" : "" }, { "dropping-particle" : "", "family" : "Hooten", "given" : "a J", "non-dropping-particle" : "", "parse-names" : false, "suffix" : "" }, { "dropping-particle" : "", "family" : "Steneck", "given" : "R S", "non-dropping-particle" : "", "parse-names" : false, "suffix" : "" }, { "dropping-particle" : "", "family" : "Greenfield", "given" : "P", "non-dropping-particle" : "", "parse-names" : false, "suffix" : "" }, { "dropping-particle" : "", "family" : "Gomez", "given" : "E", "non-dropping-particle" : "", "parse-names" : false, "suffix" : "" }, { "dropping-particle" : "", "family" : "Harvell", "given" : "C D", "non-dropping-particle" : "", "parse-names" : false, "suffix" : "" }, { "dropping-particle" : "", "family" : "Sale", "given" : "P F", "non-dropping-particle" : "", "parse-names" : false, "suffix" : "" }, { "dropping-particle" : "", "family" : "Edwards", "given" : "a J", "non-dropping-particle" : "", "parse-names" : false, "suffix" : "" }, { "dropping-particle" : "", "family" : "Caldeira", "given" : "K", "non-dropping-particle" : "", "parse-names" : false, "suffix" : "" }, { "dropping-particle" : "", "family" : "Knowlton", "given" : "N", "non-dropping-particle" : "", "parse-names" : false, "suffix" : "" }, { "dropping-particle" : "", "family" : "Eakin", "given" : "C M", "non-dropping-particle" : "", "parse-names" : false, "suffix" : "" }, { "dropping-particle" : "", "family" : "Iglesias-Prieto", "given" : "R", "non-dropping-particle" : "", "parse-names" : false, "suffix" : "" }, { "dropping-particle" : "", "family" : "Muthiga", "given" : "N", "non-dropping-particle" : "", "parse-names" : false, "suffix" : "" }, { "dropping-particle" : "", "family" : "Bradbury", "given" : "R H", "non-dropping-particle" : "", "parse-names" : false, "suffix" : "" }, { "dropping-particle" : "", "family" : "Dubi", "given" : "a", "non-dropping-particle" : "", "parse-names" : false, "suffix" : "" }, { "dropping-particle" : "", "family" : "Hatziolos", "given" : "M E", "non-dropping-particle" : "", "parse-names" : false, "suffix" : "" } ], "container-title" : "Science (New York, N.Y.)", "id" : "ITEM-2", "issue" : "5857", "issued" : { "date-parts" : [ [ "2007", "12", "14" ] ] }, "page" : "1737-42", "title" : "Coral reefs under rapid climate change and ocean acidification.", "type" : "article-journal", "volume" : "318" }, "uris" : [ "http://www.mendeley.com/documents/?uuid=f894f02f-76e1-4bc3-8e53-27c3502bd87c" ] }, { "id" : "ITEM-3", "itemData" : { "DOI" : "10.1029/2008GL035072", "author" : [ { "dropping-particle" : "", "family" : "Cao", "given" : "Long", "non-dropping-particle" : "", "parse-names" : false, "suffix" : "" }, { "dropping-particle" : "", "family" : "Caldeira", "given" : "Ken", "non-dropping-particle" : "", "parse-names" : false, "suffix" : "" } ], "id" : "ITEM-3", "issued" : { "date-parts" : [ [ "2008" ] ] }, "page" : "1-5", "title" : "Atmospheric CO 2 stabilization and ocean acidification", "type" : "article-journal", "volume" : "35" }, "uris" : [ "http://www.mendeley.com/documents/?uuid=9b9954ac-f4c2-4cf5-b48e-2de9c118025b" ] }, { "id" : "ITEM-4", "itemData" : { "DOI" : "10.1007/s00338-011-0839-y", "ISSN" : "0722-4028", "author" : [ { "dropping-particle" : "", "family" : "Crook", "given" : "E. D.", "non-dropping-particle" : "", "parse-names" : false, "suffix" : "" }, { "dropping-particle" : "", "family" : "Potts", "given" : "D.", "non-dropping-particle" : "", "parse-names" : false, "suffix" : "" }, { "dropping-particle" : "", "family" : "Rebolledo-Vieyra", "given" : "M.", "non-dropping-particle" : "", "parse-names" : false, "suffix" : "" }, { "dropping-particle" : "", "family" : "Hernandez", "given" : "L.", "non-dropping-particle" : "", "parse-names" : false, "suffix" : "" }, { "dropping-particle" : "", "family" : "Paytan", "given" : "a.", "non-dropping-particle" : "", "parse-names" : false, "suffix" : "" } ], "container-title" : "Coral Reefs", "id" : "ITEM-4", "issue" : "1", "issued" : { "date-parts" : [ [ "2011", "11", "20" ] ] }, "note" : "Crook, 2011, a very good looking into carribean coral speicies under OA and how the shift happens.", "page" : "239-245", "title" : "Calcifying coral abundance near low-pH springs: implications for future ocean acidification", "type" : "article-journal", "volume" : "31" }, "uris" : [ "http://www.mendeley.com/documents/?uuid=ad97e723-bd91-48a8-8c93-dbf5d2f82119" ] }, { "id" : "ITEM-5", "itemData" : { "DOI" : "10.1007/s00338-011-0866-8", "ISBN" : "0033801108668", "ISSN" : "0722-4028", "author" : [ { "dropping-particle" : "", "family" : "Meissner", "given" : "K. J.", "non-dropping-particle" : "", "parse-names" : false, "suffix" : "" }, { "dropping-particle" : "", "family" : "Lippmann", "given" : "T.", "non-dropping-particle" : "", "parse-names" : false, "suffix" : "" }, { "dropping-particle" : "", "family" : "Gupta", "given" : "a.", "non-dropping-particle" : "Sen", "parse-names" : false, "suffix" : "" } ], "container-title" : "Coral Reefs", "id" : "ITEM-5", "issue" : "2", "issued" : { "date-parts" : [ [ "2012", "1", "5" ] ] }, "page" : "309-319", "title" : "Large-scale stress factors affecting coral reefs: open ocean sea surface temperature and surface seawater aragonite saturation over the next 400 years", "type" : "article-journal", "volume" : "31" }, "uris" : [ "http://www.mendeley.com/documents/?uuid=a9300b05-d76c-4cf8-a4f1-e51585f2ab09" ] } ], "mendeley" : { "formattedCitation" : "(Kleypas &lt;i&gt;et al&lt;/i&gt; 1999b, Hoegh-Guldberg &lt;i&gt;et al&lt;/i&gt; 2007, Cao and Caldeira 2008, Crook &lt;i&gt;et al&lt;/i&gt; 2011, Meissner &lt;i&gt;et al&lt;/i&gt; 2012a)", "manualFormatting" : "(Kleypas et al 1999a, Hoegh-Guldberg et al 2007, Cao and Caldeira 2008, Crook et al 2011, Meissner et al 2012a)", "plainTextFormattedCitation" : "(Kleypas et al 1999b, Hoegh-Guldberg et al 2007, Cao and Caldeira 2008, Crook et al 2011, Meissner et al 2012a)", "previouslyFormattedCitation" : "(Kleypas &lt;i&gt;et al&lt;/i&gt; 1999b, Hoegh-Guldberg &lt;i&gt;et al&lt;/i&gt; 2007, Cao and Caldeira 2008, Crook &lt;i&gt;et al&lt;/i&gt; 2011, Meissner &lt;i&gt;et al&lt;/i&gt; 2012a)" }, "properties" : { "noteIndex" : 0 }, "schema" : "https://github.com/citation-style-language/schema/raw/master/csl-citation.json" }</w:instrText>
      </w:r>
      <w:r w:rsidRPr="001B421A">
        <w:rPr>
          <w:sz w:val="22"/>
          <w:szCs w:val="22"/>
          <w:lang w:val="en-GB"/>
        </w:rPr>
        <w:fldChar w:fldCharType="separate"/>
      </w:r>
      <w:r>
        <w:rPr>
          <w:noProof/>
          <w:sz w:val="22"/>
          <w:szCs w:val="22"/>
          <w:lang w:val="en-GB"/>
        </w:rPr>
        <w:t>(</w:t>
      </w:r>
      <w:r>
        <w:rPr>
          <w:rFonts w:hint="eastAsia"/>
          <w:noProof/>
          <w:sz w:val="22"/>
          <w:szCs w:val="22"/>
          <w:lang w:val="en-GB"/>
        </w:rPr>
        <w:t xml:space="preserve">Kleypas </w:t>
      </w:r>
      <w:r w:rsidRPr="00E012A8">
        <w:rPr>
          <w:rFonts w:hint="eastAsia"/>
          <w:i/>
          <w:noProof/>
          <w:sz w:val="22"/>
          <w:szCs w:val="22"/>
          <w:lang w:val="en-GB"/>
        </w:rPr>
        <w:t xml:space="preserve">et al </w:t>
      </w:r>
      <w:r w:rsidR="00B6703A">
        <w:rPr>
          <w:rFonts w:hint="eastAsia"/>
          <w:noProof/>
          <w:sz w:val="22"/>
          <w:szCs w:val="22"/>
          <w:lang w:val="en-GB"/>
        </w:rPr>
        <w:t>1999</w:t>
      </w:r>
      <w:r w:rsidR="00762142">
        <w:rPr>
          <w:noProof/>
          <w:sz w:val="22"/>
          <w:szCs w:val="22"/>
          <w:lang w:val="en-GB"/>
        </w:rPr>
        <w:t>a</w:t>
      </w:r>
      <w:r>
        <w:rPr>
          <w:rFonts w:hint="eastAsia"/>
          <w:noProof/>
          <w:sz w:val="22"/>
          <w:szCs w:val="22"/>
          <w:lang w:val="en-GB"/>
        </w:rPr>
        <w:t xml:space="preserve">, </w:t>
      </w:r>
      <w:r w:rsidRPr="001B421A">
        <w:rPr>
          <w:noProof/>
          <w:sz w:val="22"/>
          <w:szCs w:val="22"/>
          <w:lang w:val="en-GB"/>
        </w:rPr>
        <w:t>Hoegh-Guldberg</w:t>
      </w:r>
      <w:r w:rsidRPr="001B421A">
        <w:rPr>
          <w:i/>
          <w:noProof/>
          <w:sz w:val="22"/>
          <w:szCs w:val="22"/>
          <w:lang w:val="en-GB"/>
        </w:rPr>
        <w:t xml:space="preserve"> et al</w:t>
      </w:r>
      <w:r w:rsidRPr="001B421A">
        <w:rPr>
          <w:noProof/>
          <w:sz w:val="22"/>
          <w:szCs w:val="22"/>
          <w:lang w:val="en-GB"/>
        </w:rPr>
        <w:t xml:space="preserve"> 2007</w:t>
      </w:r>
      <w:r>
        <w:rPr>
          <w:noProof/>
          <w:sz w:val="22"/>
          <w:szCs w:val="22"/>
          <w:lang w:val="en-GB"/>
        </w:rPr>
        <w:t xml:space="preserve">, </w:t>
      </w:r>
      <w:r w:rsidR="00FD2DA1">
        <w:rPr>
          <w:rFonts w:hint="eastAsia"/>
          <w:noProof/>
          <w:sz w:val="22"/>
          <w:szCs w:val="22"/>
          <w:lang w:val="en-GB"/>
        </w:rPr>
        <w:t>Cao and Caldeira 2008</w:t>
      </w:r>
      <w:r>
        <w:rPr>
          <w:rFonts w:hint="eastAsia"/>
          <w:noProof/>
          <w:sz w:val="22"/>
          <w:szCs w:val="22"/>
          <w:lang w:val="en-GB"/>
        </w:rPr>
        <w:t xml:space="preserve">, </w:t>
      </w:r>
      <w:r w:rsidRPr="001B421A">
        <w:rPr>
          <w:noProof/>
          <w:sz w:val="22"/>
          <w:szCs w:val="22"/>
          <w:lang w:val="en-GB"/>
        </w:rPr>
        <w:t>Crook</w:t>
      </w:r>
      <w:r w:rsidRPr="001B421A">
        <w:rPr>
          <w:i/>
          <w:noProof/>
          <w:sz w:val="22"/>
          <w:szCs w:val="22"/>
          <w:lang w:val="en-GB"/>
        </w:rPr>
        <w:t xml:space="preserve"> et al </w:t>
      </w:r>
      <w:r w:rsidR="00FD2DA1">
        <w:rPr>
          <w:noProof/>
          <w:sz w:val="22"/>
          <w:szCs w:val="22"/>
          <w:lang w:val="en-GB"/>
        </w:rPr>
        <w:t>2011</w:t>
      </w:r>
      <w:r w:rsidRPr="001B421A">
        <w:rPr>
          <w:rFonts w:hint="eastAsia"/>
          <w:noProof/>
          <w:sz w:val="22"/>
          <w:szCs w:val="22"/>
          <w:lang w:val="en-GB"/>
        </w:rPr>
        <w:t xml:space="preserve">, Meissner </w:t>
      </w:r>
      <w:r w:rsidRPr="001B421A">
        <w:rPr>
          <w:rFonts w:hint="eastAsia"/>
          <w:i/>
          <w:noProof/>
          <w:sz w:val="22"/>
          <w:szCs w:val="22"/>
          <w:lang w:val="en-GB"/>
        </w:rPr>
        <w:t>et al</w:t>
      </w:r>
      <w:r w:rsidRPr="001B421A">
        <w:rPr>
          <w:rFonts w:hint="eastAsia"/>
          <w:noProof/>
          <w:sz w:val="22"/>
          <w:szCs w:val="22"/>
          <w:lang w:val="en-GB"/>
        </w:rPr>
        <w:t xml:space="preserve"> 2012</w:t>
      </w:r>
      <w:r>
        <w:rPr>
          <w:rFonts w:hint="eastAsia"/>
          <w:noProof/>
          <w:sz w:val="22"/>
          <w:szCs w:val="22"/>
          <w:lang w:val="en-GB"/>
        </w:rPr>
        <w:t>a</w:t>
      </w:r>
      <w:r w:rsidRPr="001B421A">
        <w:rPr>
          <w:noProof/>
          <w:sz w:val="22"/>
          <w:szCs w:val="22"/>
          <w:lang w:val="en-GB"/>
        </w:rPr>
        <w:t>)</w:t>
      </w:r>
      <w:r w:rsidRPr="001B421A">
        <w:rPr>
          <w:sz w:val="22"/>
          <w:szCs w:val="22"/>
          <w:lang w:val="en-GB"/>
        </w:rPr>
        <w:fldChar w:fldCharType="end"/>
      </w:r>
      <w:r w:rsidRPr="001B421A">
        <w:rPr>
          <w:rFonts w:hint="eastAsia"/>
          <w:sz w:val="22"/>
          <w:szCs w:val="22"/>
          <w:lang w:val="en-GB"/>
        </w:rPr>
        <w:t xml:space="preserve"> are</w:t>
      </w:r>
      <w:r w:rsidRPr="001B421A">
        <w:rPr>
          <w:sz w:val="22"/>
          <w:szCs w:val="22"/>
          <w:lang w:val="en-GB"/>
        </w:rPr>
        <w:t xml:space="preserve"> expected to </w:t>
      </w:r>
      <w:r w:rsidRPr="001B421A">
        <w:rPr>
          <w:rFonts w:hint="eastAsia"/>
          <w:sz w:val="22"/>
          <w:szCs w:val="22"/>
          <w:lang w:val="en-GB"/>
        </w:rPr>
        <w:t>fac</w:t>
      </w:r>
      <w:r w:rsidRPr="001B421A">
        <w:rPr>
          <w:sz w:val="22"/>
          <w:szCs w:val="22"/>
          <w:lang w:val="en-GB"/>
        </w:rPr>
        <w:t>e</w:t>
      </w:r>
      <w:r w:rsidRPr="001B421A">
        <w:rPr>
          <w:rFonts w:hint="eastAsia"/>
          <w:sz w:val="22"/>
          <w:szCs w:val="22"/>
          <w:lang w:val="en-GB"/>
        </w:rPr>
        <w:t xml:space="preserve"> difficulties </w:t>
      </w:r>
      <w:r w:rsidRPr="001B421A">
        <w:rPr>
          <w:sz w:val="22"/>
          <w:szCs w:val="22"/>
          <w:lang w:val="en-GB"/>
        </w:rPr>
        <w:t>in</w:t>
      </w:r>
      <w:r w:rsidRPr="001B421A">
        <w:rPr>
          <w:rFonts w:hint="eastAsia"/>
          <w:sz w:val="22"/>
          <w:szCs w:val="22"/>
          <w:lang w:val="en-GB"/>
        </w:rPr>
        <w:t xml:space="preserve"> adapt</w:t>
      </w:r>
      <w:r w:rsidRPr="001B421A">
        <w:rPr>
          <w:sz w:val="22"/>
          <w:szCs w:val="22"/>
          <w:lang w:val="en-GB"/>
        </w:rPr>
        <w:t>ing</w:t>
      </w:r>
      <w:r w:rsidRPr="001B421A">
        <w:rPr>
          <w:rFonts w:hint="eastAsia"/>
          <w:sz w:val="22"/>
          <w:szCs w:val="22"/>
          <w:lang w:val="en-GB"/>
        </w:rPr>
        <w:t xml:space="preserve"> to future ocean</w:t>
      </w:r>
      <w:r>
        <w:rPr>
          <w:sz w:val="22"/>
          <w:szCs w:val="22"/>
          <w:lang w:val="en-GB"/>
        </w:rPr>
        <w:t xml:space="preserve"> conditions </w:t>
      </w:r>
      <w:r w:rsidRPr="001B421A">
        <w:rPr>
          <w:sz w:val="22"/>
          <w:szCs w:val="22"/>
          <w:lang w:val="en-GB"/>
        </w:rPr>
        <w:t xml:space="preserve">in </w:t>
      </w:r>
      <w:r>
        <w:rPr>
          <w:sz w:val="22"/>
          <w:szCs w:val="22"/>
          <w:lang w:val="en-GB"/>
        </w:rPr>
        <w:t>coming</w:t>
      </w:r>
      <w:r w:rsidRPr="001B421A">
        <w:rPr>
          <w:sz w:val="22"/>
          <w:szCs w:val="22"/>
          <w:lang w:val="en-GB"/>
        </w:rPr>
        <w:t xml:space="preserve"> decades</w:t>
      </w:r>
      <w:r w:rsidRPr="001B421A">
        <w:rPr>
          <w:rFonts w:hint="eastAsia"/>
          <w:sz w:val="22"/>
          <w:szCs w:val="22"/>
          <w:lang w:val="en-GB"/>
        </w:rPr>
        <w:t xml:space="preserve"> </w:t>
      </w:r>
      <w:r>
        <w:rPr>
          <w:sz w:val="22"/>
          <w:szCs w:val="22"/>
          <w:lang w:val="en-GB"/>
        </w:rPr>
        <w:t>because of</w:t>
      </w:r>
      <w:r w:rsidRPr="001B421A">
        <w:rPr>
          <w:rFonts w:hint="eastAsia"/>
          <w:sz w:val="22"/>
          <w:szCs w:val="22"/>
          <w:lang w:val="en-GB"/>
        </w:rPr>
        <w:t xml:space="preserve"> both ocean acidification itself and </w:t>
      </w:r>
      <w:r>
        <w:rPr>
          <w:sz w:val="22"/>
          <w:szCs w:val="22"/>
          <w:lang w:val="en-GB"/>
        </w:rPr>
        <w:t xml:space="preserve">the loss of the reef </w:t>
      </w:r>
      <w:r w:rsidRPr="001B421A">
        <w:rPr>
          <w:rFonts w:hint="eastAsia"/>
          <w:sz w:val="22"/>
          <w:szCs w:val="22"/>
          <w:lang w:val="en-GB"/>
        </w:rPr>
        <w:t>structure</w:t>
      </w:r>
      <w:r>
        <w:rPr>
          <w:sz w:val="22"/>
          <w:szCs w:val="22"/>
          <w:lang w:val="en-GB"/>
        </w:rPr>
        <w:t>.</w:t>
      </w:r>
      <w:r>
        <w:rPr>
          <w:rFonts w:hint="eastAsia"/>
          <w:sz w:val="22"/>
          <w:szCs w:val="22"/>
          <w:lang w:val="en-GB"/>
        </w:rPr>
        <w:t xml:space="preserve"> </w:t>
      </w:r>
      <w:r w:rsidRPr="00845F71">
        <w:rPr>
          <w:sz w:val="22"/>
          <w:szCs w:val="22"/>
        </w:rPr>
        <w:t xml:space="preserve">A potential loss of coral reefs and their ecosystems may </w:t>
      </w:r>
      <w:r w:rsidR="006A0932">
        <w:rPr>
          <w:sz w:val="22"/>
          <w:szCs w:val="22"/>
        </w:rPr>
        <w:t xml:space="preserve">also </w:t>
      </w:r>
      <w:r w:rsidRPr="00845F71">
        <w:rPr>
          <w:sz w:val="22"/>
          <w:szCs w:val="22"/>
        </w:rPr>
        <w:t>have a direct impact on coastal resource</w:t>
      </w:r>
      <w:r>
        <w:rPr>
          <w:sz w:val="22"/>
          <w:szCs w:val="22"/>
        </w:rPr>
        <w:t>s</w:t>
      </w:r>
      <w:r w:rsidRPr="00845F71">
        <w:rPr>
          <w:sz w:val="22"/>
          <w:szCs w:val="22"/>
        </w:rPr>
        <w:t xml:space="preserve"> and services </w:t>
      </w:r>
      <w:r w:rsidR="00FD2DA1">
        <w:rPr>
          <w:sz w:val="22"/>
          <w:szCs w:val="22"/>
        </w:rPr>
        <w:fldChar w:fldCharType="begin" w:fldLock="1"/>
      </w:r>
      <w:r w:rsidR="00FD2DA1">
        <w:rPr>
          <w:sz w:val="22"/>
          <w:szCs w:val="22"/>
        </w:rPr>
        <w:instrText>ADDIN CSL_CITATION { "citationItems" : [ { "id" : "ITEM-1", "itemData" : { "author" : [ { "dropping-particle" : "", "family" : "Brander", "given" : "Luke M", "non-dropping-particle" : "", "parse-names" : false, "suffix" : "" }, { "dropping-particle" : "", "family" : "Rehdanz", "given" : "Katrin", "non-dropping-particle" : "", "parse-names" : false, "suffix" : "" }, { "dropping-particle" : "", "family" : "Tol", "given" : "Richard S J", "non-dropping-particle" : "", "parse-names" : false, "suffix" : "" }, { "dropping-particle" : "", "family" : "Van", "given" : "Pieter J H", "non-dropping-particle" : "", "parse-names" : false, "suffix" : "" } ], "id" : "ITEM-1", "issue" : "282", "issued" : { "date-parts" : [ [ "2009" ] ] }, "title" : "Working Paper No . 282 The Economic Impact of Ocean Acidification on Coral Reefs", "type" : "article-journal" }, "uris" : [ "http://www.mendeley.com/documents/?uuid=0f42f8d2-f0be-4539-8b7a-896eab98b5f3" ] } ], "mendeley" : { "formattedCitation" : "(Brander &lt;i&gt;et al&lt;/i&gt; 2009)", "plainTextFormattedCitation" : "(Brander et al 2009)", "previouslyFormattedCitation" : "(Brander &lt;i&gt;et al&lt;/i&gt; 2009)" }, "properties" : { "noteIndex" : 0 }, "schema" : "https://github.com/citation-style-language/schema/raw/master/csl-citation.json" }</w:instrText>
      </w:r>
      <w:r w:rsidR="00FD2DA1">
        <w:rPr>
          <w:sz w:val="22"/>
          <w:szCs w:val="22"/>
        </w:rPr>
        <w:fldChar w:fldCharType="separate"/>
      </w:r>
      <w:r w:rsidR="00FD2DA1" w:rsidRPr="00FD2DA1">
        <w:rPr>
          <w:noProof/>
          <w:sz w:val="22"/>
          <w:szCs w:val="22"/>
        </w:rPr>
        <w:t xml:space="preserve">(Brander </w:t>
      </w:r>
      <w:r w:rsidR="00FD2DA1" w:rsidRPr="00FD2DA1">
        <w:rPr>
          <w:i/>
          <w:noProof/>
          <w:sz w:val="22"/>
          <w:szCs w:val="22"/>
        </w:rPr>
        <w:t>et al</w:t>
      </w:r>
      <w:r w:rsidR="00FD2DA1" w:rsidRPr="00FD2DA1">
        <w:rPr>
          <w:noProof/>
          <w:sz w:val="22"/>
          <w:szCs w:val="22"/>
        </w:rPr>
        <w:t xml:space="preserve"> 2009)</w:t>
      </w:r>
      <w:r w:rsidR="00FD2DA1">
        <w:rPr>
          <w:sz w:val="22"/>
          <w:szCs w:val="22"/>
        </w:rPr>
        <w:fldChar w:fldCharType="end"/>
      </w:r>
      <w:r w:rsidRPr="00845F71">
        <w:rPr>
          <w:sz w:val="22"/>
          <w:szCs w:val="22"/>
        </w:rPr>
        <w:t>.</w:t>
      </w:r>
      <w:r w:rsidRPr="00845F71">
        <w:rPr>
          <w:sz w:val="22"/>
          <w:szCs w:val="22"/>
          <w:lang w:val="en-GB"/>
        </w:rPr>
        <w:t xml:space="preserve"> Besi</w:t>
      </w:r>
      <w:r w:rsidRPr="001B421A">
        <w:rPr>
          <w:sz w:val="22"/>
          <w:szCs w:val="22"/>
          <w:lang w:val="en-GB"/>
        </w:rPr>
        <w:t>des the threat from ocean acidification</w:t>
      </w:r>
      <w:r>
        <w:rPr>
          <w:sz w:val="22"/>
          <w:szCs w:val="22"/>
          <w:lang w:val="en-GB"/>
        </w:rPr>
        <w:t xml:space="preserve"> coral reefs face a number of other significant threats such as</w:t>
      </w:r>
      <w:r w:rsidRPr="001B421A">
        <w:rPr>
          <w:sz w:val="22"/>
          <w:szCs w:val="22"/>
          <w:lang w:val="en-GB"/>
        </w:rPr>
        <w:t xml:space="preserve"> coral bleaching, which is triggered by </w:t>
      </w:r>
      <w:r w:rsidR="002C54B3">
        <w:rPr>
          <w:sz w:val="22"/>
          <w:szCs w:val="22"/>
          <w:lang w:val="en-GB"/>
        </w:rPr>
        <w:t>persistent</w:t>
      </w:r>
      <w:r w:rsidR="002C54B3" w:rsidRPr="001B421A">
        <w:rPr>
          <w:sz w:val="22"/>
          <w:szCs w:val="22"/>
          <w:lang w:val="en-GB"/>
        </w:rPr>
        <w:t xml:space="preserve"> </w:t>
      </w:r>
      <w:r w:rsidRPr="001B421A">
        <w:rPr>
          <w:rFonts w:hint="eastAsia"/>
          <w:sz w:val="22"/>
          <w:szCs w:val="22"/>
          <w:lang w:val="en-GB"/>
        </w:rPr>
        <w:t>heat stress</w:t>
      </w:r>
      <w:r>
        <w:rPr>
          <w:sz w:val="22"/>
          <w:szCs w:val="22"/>
          <w:lang w:val="en-GB"/>
        </w:rPr>
        <w:t xml:space="preserve"> and is thought to be one of the most serious </w:t>
      </w:r>
      <w:r w:rsidR="00177F02">
        <w:rPr>
          <w:sz w:val="22"/>
          <w:szCs w:val="22"/>
          <w:lang w:val="en-GB"/>
        </w:rPr>
        <w:t xml:space="preserve">climate change related </w:t>
      </w:r>
      <w:r>
        <w:rPr>
          <w:rFonts w:hint="eastAsia"/>
          <w:sz w:val="22"/>
          <w:szCs w:val="22"/>
          <w:lang w:val="en-GB"/>
        </w:rPr>
        <w:t>threats</w:t>
      </w:r>
      <w:r w:rsidR="00177F02">
        <w:rPr>
          <w:sz w:val="22"/>
          <w:szCs w:val="22"/>
          <w:lang w:val="en-GB"/>
        </w:rPr>
        <w:t xml:space="preserve"> </w:t>
      </w:r>
      <w:r w:rsidRPr="001B421A">
        <w:rPr>
          <w:rFonts w:hint="eastAsia"/>
          <w:noProof/>
          <w:sz w:val="22"/>
          <w:szCs w:val="22"/>
          <w:lang w:val="en-GB"/>
        </w:rPr>
        <w:t>(</w:t>
      </w:r>
      <w:r w:rsidRPr="001B421A">
        <w:rPr>
          <w:noProof/>
          <w:sz w:val="22"/>
          <w:szCs w:val="22"/>
          <w:lang w:val="en-GB"/>
        </w:rPr>
        <w:fldChar w:fldCharType="begin" w:fldLock="1"/>
      </w:r>
      <w:r w:rsidR="00F276C4">
        <w:rPr>
          <w:noProof/>
          <w:sz w:val="22"/>
          <w:szCs w:val="22"/>
          <w:lang w:val="en-GB"/>
        </w:rPr>
        <w:instrText>ADDIN CSL_CITATION { "citationItems" : [ { "id" : "ITEM-1", "itemData" : { "author" : [ { "dropping-particle" : "", "family" : "Hoegh-Guldberg", "given" : "O", "non-dropping-particle" : "", "parse-names" : false, "suffix" : "" } ], "container-title" : "Marine Freshwater Research", "id" : "ITEM-1", "issued" : { "date-parts" : [ [ "1999" ] ] }, "note" : "Hoegh-guldber,1999, on bleaching mechenisms", "page" : "839-866", "title" : "Climate change, coral bleaching and the future of the world's coral reefs", "type" : "article-journal", "volume" : "50" }, "uris" : [ "http://www.mendeley.com/documents/?uuid=faeddf7a-f9b1-4499-a210-8cee96b1125d" ] }, { "id" : "ITEM-2", "itemData" : { "DOI" : "10.1038/nclimate1674", "ISSN" : "1758-678X", "author" : [ { "dropping-particle" : "", "family" : "Frieler", "given" : "K.", "non-dropping-particle" : "", "parse-names" : false, "suffix" : "" }, { "dropping-particle" : "", "family" : "Meinshausen", "given" : "M.", "non-dropping-particle" : "", "parse-names" : false, "suffix" : "" }, { "dropping-particle" : "", "family" : "Golly", "given" : "a.", "non-dropping-particle" : "", "parse-names" : false, "suffix" : "" }, { "dropping-particle" : "", "family" : "Mengel", "given" : "M.", "non-dropping-particle" : "", "parse-names" : false, "suffix" : "" }, { "dropping-particle" : "", "family" : "Lebek", "given" : "K.", "non-dropping-particle" : "", "parse-names" : false, "suffix" : "" }, { "dropping-particle" : "", "family" : "Donner", "given" : "S. D.", "non-dropping-particle" : "", "parse-names" : false, "suffix" : "" }, { "dropping-particle" : "", "family" : "Hoegh-Guldberg", "given" : "O.", "non-dropping-particle" : "", "parse-names" : false, "suffix" : "" } ], "container-title" : "Nature Climate Change", "id" : "ITEM-2", "issue" : "2", "issued" : { "date-parts" : [ [ "2012", "9", "16" ] ] }, "note" : "Frieler, 2012, OA reducing thermal tolerance of corals, but 2 degree goal doesn't work to against bleaching", "page" : "165-170", "publisher" : "Nature Publishing Group", "title" : "Limiting global warming to 2\u2009\u00b0C is unlikely to save most coral reefs", "type" : "article-journal", "volume" : "3" }, "uris" : [ "http://www.mendeley.com/documents/?uuid=ee6a4e42-3179-48fc-bc3e-275adf447484" ] }, { "id" : "ITEM-3", "itemData" : { "DOI" : "10.1038/nclimate1888", "ISSN" : "1758-678X", "author" : [ { "dropping-particle" : "", "family" : "Caldeira", "given" : "Ken", "non-dropping-particle" : "", "parse-names" : false, "suffix" : "" } ], "container-title" : "Nature Climate Change", "id" : "ITEM-3", "issue" : "5", "issued" : { "date-parts" : [ [ "2013", "4", "25" ] ] }, "note" : "Caldeira, 2013, disucsses under different scenarios coral will encouter bleaching, and how serious it was that warming kills corals by bleaching", "page" : "444-445", "publisher" : "Nature Publishing Group", "title" : "Coral Bleaching: Coral 'refugia' amid heating seas", "type" : "article-journal", "volume" : "3" }, "uris" : [ "http://www.mendeley.com/documents/?uuid=b1ca00d7-7ecc-4d6d-bf8b-231b53b5065f" ] } ], "mendeley" : { "formattedCitation" : "(Hoegh-Guldberg 1999, Frieler &lt;i&gt;et al&lt;/i&gt; 2012, Caldeira 2013)", "manualFormatting" : "Hoegh-Guldberg 1999, ", "plainTextFormattedCitation" : "(Hoegh-Guldberg 1999, Frieler et al 2012, Caldeira 2013)", "previouslyFormattedCitation" : "(Hoegh-Guldberg 1999, Frieler &lt;i&gt;et al&lt;/i&gt; 2012, Caldeira 2013)" }, "properties" : { "noteIndex" : 0 }, "schema" : "https://github.com/citation-style-language/schema/raw/master/csl-citation.json" }</w:instrText>
      </w:r>
      <w:r w:rsidRPr="001B421A">
        <w:rPr>
          <w:noProof/>
          <w:sz w:val="22"/>
          <w:szCs w:val="22"/>
          <w:lang w:val="en-GB"/>
        </w:rPr>
        <w:fldChar w:fldCharType="separate"/>
      </w:r>
      <w:r w:rsidRPr="001B421A">
        <w:rPr>
          <w:noProof/>
          <w:sz w:val="22"/>
          <w:szCs w:val="22"/>
          <w:lang w:val="en-GB"/>
        </w:rPr>
        <w:t>Hoegh-Guldberg 1999</w:t>
      </w:r>
      <w:r w:rsidRPr="001B421A">
        <w:rPr>
          <w:rFonts w:hint="eastAsia"/>
          <w:noProof/>
          <w:sz w:val="22"/>
          <w:szCs w:val="22"/>
          <w:lang w:val="en-GB"/>
        </w:rPr>
        <w:t xml:space="preserve">, </w:t>
      </w:r>
      <w:r w:rsidRPr="001B421A">
        <w:rPr>
          <w:noProof/>
          <w:sz w:val="22"/>
          <w:szCs w:val="22"/>
          <w:lang w:val="en-GB"/>
        </w:rPr>
        <w:fldChar w:fldCharType="end"/>
      </w:r>
      <w:r w:rsidR="000A37BA">
        <w:rPr>
          <w:rFonts w:hint="eastAsia"/>
          <w:noProof/>
          <w:sz w:val="22"/>
          <w:szCs w:val="22"/>
          <w:lang w:val="en-GB"/>
        </w:rPr>
        <w:t xml:space="preserve">Cooper </w:t>
      </w:r>
      <w:r w:rsidR="000A37BA" w:rsidRPr="000A37BA">
        <w:rPr>
          <w:rFonts w:hint="eastAsia"/>
          <w:i/>
          <w:noProof/>
          <w:sz w:val="22"/>
          <w:szCs w:val="22"/>
          <w:lang w:val="en-GB"/>
        </w:rPr>
        <w:t xml:space="preserve">et al </w:t>
      </w:r>
      <w:r w:rsidR="000A37BA">
        <w:rPr>
          <w:rFonts w:hint="eastAsia"/>
          <w:noProof/>
          <w:sz w:val="22"/>
          <w:szCs w:val="22"/>
          <w:lang w:val="en-GB"/>
        </w:rPr>
        <w:t xml:space="preserve">2008, </w:t>
      </w:r>
      <w:r w:rsidR="000A37BA">
        <w:rPr>
          <w:rFonts w:hint="eastAsia"/>
          <w:sz w:val="22"/>
          <w:szCs w:val="22"/>
          <w:lang w:val="en-GB"/>
        </w:rPr>
        <w:t>De</w:t>
      </w:r>
      <w:r w:rsidR="000A37BA">
        <w:rPr>
          <w:sz w:val="22"/>
          <w:szCs w:val="22"/>
          <w:lang w:val="en-GB"/>
        </w:rPr>
        <w:t>’</w:t>
      </w:r>
      <w:r w:rsidR="000A37BA">
        <w:rPr>
          <w:rFonts w:hint="eastAsia"/>
          <w:sz w:val="22"/>
          <w:szCs w:val="22"/>
          <w:lang w:val="en-GB"/>
        </w:rPr>
        <w:t xml:space="preserve">ath </w:t>
      </w:r>
      <w:r w:rsidR="000A37BA" w:rsidRPr="000A37BA">
        <w:rPr>
          <w:rFonts w:hint="eastAsia"/>
          <w:i/>
          <w:sz w:val="22"/>
          <w:szCs w:val="22"/>
          <w:lang w:val="en-GB"/>
        </w:rPr>
        <w:t>et al</w:t>
      </w:r>
      <w:r w:rsidR="000A37BA">
        <w:rPr>
          <w:rFonts w:hint="eastAsia"/>
          <w:sz w:val="22"/>
          <w:szCs w:val="22"/>
          <w:lang w:val="en-GB"/>
        </w:rPr>
        <w:t xml:space="preserve"> 2009, </w:t>
      </w:r>
      <w:r w:rsidR="001B06C4">
        <w:rPr>
          <w:noProof/>
          <w:sz w:val="22"/>
          <w:szCs w:val="22"/>
          <w:lang w:val="en-GB"/>
        </w:rPr>
        <w:fldChar w:fldCharType="begin" w:fldLock="1"/>
      </w:r>
      <w:r w:rsidR="00F276C4">
        <w:rPr>
          <w:noProof/>
          <w:sz w:val="22"/>
          <w:szCs w:val="22"/>
          <w:lang w:val="en-GB"/>
        </w:rPr>
        <w:instrText>ADDIN CSL_CITATION { "citationItems" : [ { "id" : "ITEM-1", "itemData" : { "DOI" : "10.1038/nclimate1674", "ISSN" : "1758-678X", "author" : [ { "dropping-particle" : "", "family" : "Frieler", "given" : "K.", "non-dropping-particle" : "", "parse-names" : false, "suffix" : "" }, { "dropping-particle" : "", "family" : "Meinshausen", "given" : "M.", "non-dropping-particle" : "", "parse-names" : false, "suffix" : "" }, { "dropping-particle" : "", "family" : "Golly", "given" : "a.", "non-dropping-particle" : "", "parse-names" : false, "suffix" : "" }, { "dropping-particle" : "", "family" : "Mengel", "given" : "M.", "non-dropping-particle" : "", "parse-names" : false, "suffix" : "" }, { "dropping-particle" : "", "family" : "Lebek", "given" : "K.", "non-dropping-particle" : "", "parse-names" : false, "suffix" : "" }, { "dropping-particle" : "", "family" : "Donner", "given" : "S. D.", "non-dropping-particle" : "", "parse-names" : false, "suffix" : "" }, { "dropping-particle" : "", "family" : "Hoegh-Guldberg", "given" : "O.", "non-dropping-particle" : "", "parse-names" : false, "suffix" : "" } ], "container-title" : "Nature Climate Change", "id" : "ITEM-1", "issue" : "2", "issued" : { "date-parts" : [ [ "2012", "9", "16" ] ] }, "note" : "Frieler, 2012, OA reducing thermal tolerance of corals, but 2 degree goal doesn't work to against bleaching", "page" : "165-170", "publisher" : "Nature Publishing Group", "title" : "Limiting global warming to 2\u2009\u00b0C is unlikely to save most coral reefs", "type" : "article-journal", "volume" : "3" }, "uris" : [ "http://www.mendeley.com/documents/?uuid=ee6a4e42-3179-48fc-bc3e-275adf447484" ] } ], "mendeley" : { "formattedCitation" : "(Frieler &lt;i&gt;et al&lt;/i&gt; 2012)", "manualFormatting" : "Frieler et al 2012, ", "plainTextFormattedCitation" : "(Frieler et al 2012)", "previouslyFormattedCitation" : "(Frieler &lt;i&gt;et al&lt;/i&gt; 2012)" }, "properties" : { "noteIndex" : 0 }, "schema" : "https://github.com/citation-style-language/schema/raw/master/csl-citation.json" }</w:instrText>
      </w:r>
      <w:r w:rsidR="001B06C4">
        <w:rPr>
          <w:noProof/>
          <w:sz w:val="22"/>
          <w:szCs w:val="22"/>
          <w:lang w:val="en-GB"/>
        </w:rPr>
        <w:fldChar w:fldCharType="separate"/>
      </w:r>
      <w:r w:rsidR="001B06C4" w:rsidRPr="001B06C4">
        <w:rPr>
          <w:noProof/>
          <w:sz w:val="22"/>
          <w:szCs w:val="22"/>
          <w:lang w:val="en-GB"/>
        </w:rPr>
        <w:t xml:space="preserve">Frieler </w:t>
      </w:r>
      <w:r w:rsidR="001B06C4" w:rsidRPr="001B06C4">
        <w:rPr>
          <w:i/>
          <w:noProof/>
          <w:sz w:val="22"/>
          <w:szCs w:val="22"/>
          <w:lang w:val="en-GB"/>
        </w:rPr>
        <w:t>et al</w:t>
      </w:r>
      <w:r w:rsidR="001B06C4" w:rsidRPr="001B06C4">
        <w:rPr>
          <w:noProof/>
          <w:sz w:val="22"/>
          <w:szCs w:val="22"/>
          <w:lang w:val="en-GB"/>
        </w:rPr>
        <w:t xml:space="preserve"> 2012</w:t>
      </w:r>
      <w:r w:rsidR="003E31EC">
        <w:rPr>
          <w:rFonts w:hint="eastAsia"/>
          <w:noProof/>
          <w:sz w:val="22"/>
          <w:szCs w:val="22"/>
          <w:lang w:val="en-GB"/>
        </w:rPr>
        <w:t>,</w:t>
      </w:r>
      <w:r w:rsidR="003E31EC" w:rsidRPr="001B06C4">
        <w:rPr>
          <w:noProof/>
          <w:sz w:val="22"/>
          <w:szCs w:val="22"/>
          <w:lang w:val="en-GB"/>
        </w:rPr>
        <w:t xml:space="preserve"> </w:t>
      </w:r>
      <w:r w:rsidR="001B06C4">
        <w:rPr>
          <w:noProof/>
          <w:sz w:val="22"/>
          <w:szCs w:val="22"/>
          <w:lang w:val="en-GB"/>
        </w:rPr>
        <w:fldChar w:fldCharType="end"/>
      </w:r>
      <w:r w:rsidR="001B06C4">
        <w:rPr>
          <w:noProof/>
          <w:sz w:val="22"/>
          <w:szCs w:val="22"/>
          <w:lang w:val="en-GB"/>
        </w:rPr>
        <w:fldChar w:fldCharType="begin" w:fldLock="1"/>
      </w:r>
      <w:r w:rsidR="00983718">
        <w:rPr>
          <w:noProof/>
          <w:sz w:val="22"/>
          <w:szCs w:val="22"/>
          <w:lang w:val="en-GB"/>
        </w:rPr>
        <w:instrText>ADDIN CSL_CITATION { "citationItems" : [ { "id" : "ITEM-1", "itemData" : { "author" : [ { "dropping-particle" : "", "family" : "Caldeira", "given" : "Ken", "non-dropping-particle" : "", "parse-names" : false, "suffix" : "" }, { "dropping-particle" : "", "family" : "Wickett", "given" : "M. E", "non-dropping-particle" : "", "parse-names" : false, "suffix" : "" } ], "container-title" : "Nature", "id" : "ITEM-1", "issue" : "September", "issued" : { "date-parts" : [ [ "2003" ] ] }, "note" : "Pioneering paper talking about OA", "page" : "2003", "title" : "Anthropogenic carbon and ocean pH", "type" : "article-journal", "volume" : "425" }, "uris" : [ "http://www.mendeley.com/documents/?uuid=347484ff-0a4c-469d-b556-13ed9931a8a2" ] } ], "mendeley" : { "formattedCitation" : "(Caldeira and Wickett 2003)", "manualFormatting" : "Caldeira 2013)", "plainTextFormattedCitation" : "(Caldeira and Wickett 2003)", "previouslyFormattedCitation" : "(Caldeira and Wickett 2003)" }, "properties" : { "noteIndex" : 0 }, "schema" : "https://github.com/citation-style-language/schema/raw/master/csl-citation.json" }</w:instrText>
      </w:r>
      <w:r w:rsidR="001B06C4">
        <w:rPr>
          <w:noProof/>
          <w:sz w:val="22"/>
          <w:szCs w:val="22"/>
          <w:lang w:val="en-GB"/>
        </w:rPr>
        <w:fldChar w:fldCharType="separate"/>
      </w:r>
      <w:r w:rsidR="00FD2DA1">
        <w:rPr>
          <w:noProof/>
          <w:sz w:val="22"/>
          <w:szCs w:val="22"/>
          <w:lang w:val="en-GB"/>
        </w:rPr>
        <w:t>Caldeira 201</w:t>
      </w:r>
      <w:r w:rsidR="001B06C4" w:rsidRPr="001B06C4">
        <w:rPr>
          <w:noProof/>
          <w:sz w:val="22"/>
          <w:szCs w:val="22"/>
          <w:lang w:val="en-GB"/>
        </w:rPr>
        <w:t>3)</w:t>
      </w:r>
      <w:r w:rsidR="001B06C4">
        <w:rPr>
          <w:noProof/>
          <w:sz w:val="22"/>
          <w:szCs w:val="22"/>
          <w:lang w:val="en-GB"/>
        </w:rPr>
        <w:fldChar w:fldCharType="end"/>
      </w:r>
      <w:r w:rsidR="006A0932">
        <w:rPr>
          <w:noProof/>
          <w:sz w:val="22"/>
          <w:szCs w:val="22"/>
          <w:lang w:val="en-GB"/>
        </w:rPr>
        <w:t>.</w:t>
      </w:r>
      <w:r w:rsidR="00876EE1">
        <w:rPr>
          <w:noProof/>
          <w:sz w:val="22"/>
          <w:szCs w:val="22"/>
          <w:lang w:val="en-GB"/>
        </w:rPr>
        <w:t>.</w:t>
      </w:r>
    </w:p>
    <w:p w14:paraId="73D642A4" w14:textId="7A63B337" w:rsidR="0042788A" w:rsidRDefault="002A0BC6" w:rsidP="00DF4A3E">
      <w:pPr>
        <w:pStyle w:val="TAMainText"/>
        <w:spacing w:line="360" w:lineRule="auto"/>
        <w:ind w:firstLine="420"/>
        <w:rPr>
          <w:sz w:val="22"/>
          <w:szCs w:val="22"/>
          <w:lang w:val="en-GB"/>
        </w:rPr>
      </w:pPr>
      <w:r w:rsidRPr="00303255">
        <w:rPr>
          <w:sz w:val="22"/>
          <w:szCs w:val="22"/>
          <w:lang w:val="en-GB"/>
        </w:rPr>
        <w:t>Since</w:t>
      </w:r>
      <w:r w:rsidRPr="00303255">
        <w:rPr>
          <w:rFonts w:hint="eastAsia"/>
          <w:sz w:val="22"/>
          <w:szCs w:val="22"/>
          <w:lang w:val="en-GB"/>
        </w:rPr>
        <w:t xml:space="preserve"> efforts to mitigate global warming and ocean acidification by </w:t>
      </w:r>
      <w:r w:rsidRPr="00303255">
        <w:rPr>
          <w:sz w:val="22"/>
          <w:szCs w:val="22"/>
          <w:lang w:val="en-GB"/>
        </w:rPr>
        <w:t>reducing emissions</w:t>
      </w:r>
      <w:r w:rsidRPr="00303255">
        <w:rPr>
          <w:rFonts w:hint="eastAsia"/>
          <w:sz w:val="22"/>
          <w:szCs w:val="22"/>
          <w:lang w:val="en-GB"/>
        </w:rPr>
        <w:t xml:space="preserve"> </w:t>
      </w:r>
      <w:r w:rsidRPr="00303255">
        <w:rPr>
          <w:sz w:val="22"/>
          <w:szCs w:val="22"/>
          <w:lang w:val="en-GB"/>
        </w:rPr>
        <w:t>have, up to now, been unsuccessful</w:t>
      </w:r>
      <w:r>
        <w:rPr>
          <w:sz w:val="22"/>
          <w:szCs w:val="22"/>
          <w:lang w:val="en-GB"/>
        </w:rPr>
        <w:t xml:space="preserve"> in terms of a significant reduction in the growth of atmospheric CO</w:t>
      </w:r>
      <w:r>
        <w:rPr>
          <w:sz w:val="22"/>
          <w:szCs w:val="22"/>
          <w:vertAlign w:val="subscript"/>
          <w:lang w:val="en-GB"/>
        </w:rPr>
        <w:t>2</w:t>
      </w:r>
      <w:r>
        <w:rPr>
          <w:sz w:val="22"/>
          <w:szCs w:val="22"/>
          <w:lang w:val="en-GB"/>
        </w:rPr>
        <w:t xml:space="preserve"> concentrations</w:t>
      </w:r>
      <w:r w:rsidRPr="00303255">
        <w:rPr>
          <w:sz w:val="22"/>
          <w:szCs w:val="22"/>
          <w:lang w:val="en-GB"/>
        </w:rPr>
        <w:t>, there has been growing interest in climate engineering</w:t>
      </w:r>
      <w:r w:rsidR="00117597">
        <w:rPr>
          <w:sz w:val="22"/>
          <w:szCs w:val="22"/>
          <w:lang w:val="en-GB"/>
        </w:rPr>
        <w:t xml:space="preserve"> (CE)</w:t>
      </w:r>
      <w:r w:rsidRPr="00303255" w:rsidDel="00037C2E">
        <w:rPr>
          <w:sz w:val="22"/>
          <w:szCs w:val="22"/>
          <w:lang w:val="en-GB"/>
        </w:rPr>
        <w:t xml:space="preserve"> </w:t>
      </w:r>
      <w:r w:rsidRPr="00303255">
        <w:rPr>
          <w:sz w:val="22"/>
          <w:szCs w:val="22"/>
          <w:lang w:val="en-GB"/>
        </w:rPr>
        <w:t xml:space="preserve">to </w:t>
      </w:r>
      <w:r>
        <w:rPr>
          <w:sz w:val="22"/>
          <w:szCs w:val="22"/>
          <w:lang w:val="en-GB"/>
        </w:rPr>
        <w:t xml:space="preserve">mitigate or </w:t>
      </w:r>
      <w:r w:rsidRPr="00303255">
        <w:rPr>
          <w:sz w:val="22"/>
          <w:szCs w:val="22"/>
          <w:lang w:val="en-GB"/>
        </w:rPr>
        <w:t xml:space="preserve">prevent </w:t>
      </w:r>
      <w:r>
        <w:rPr>
          <w:sz w:val="22"/>
          <w:szCs w:val="22"/>
          <w:lang w:val="en-GB"/>
        </w:rPr>
        <w:t xml:space="preserve">various consequences of </w:t>
      </w:r>
      <w:r w:rsidRPr="00303255">
        <w:rPr>
          <w:rFonts w:hint="eastAsia"/>
          <w:sz w:val="22"/>
          <w:szCs w:val="22"/>
          <w:lang w:val="en-GB"/>
        </w:rPr>
        <w:t xml:space="preserve">anthropogenic </w:t>
      </w:r>
      <w:r w:rsidRPr="00303255">
        <w:rPr>
          <w:sz w:val="22"/>
          <w:szCs w:val="22"/>
          <w:lang w:val="en-GB"/>
        </w:rPr>
        <w:t>climate change</w:t>
      </w:r>
      <w:r>
        <w:rPr>
          <w:rFonts w:hint="eastAsia"/>
          <w:sz w:val="22"/>
          <w:szCs w:val="22"/>
          <w:lang w:val="en-GB"/>
        </w:rPr>
        <w:t xml:space="preserve"> </w:t>
      </w:r>
      <w:r w:rsidR="00983718">
        <w:rPr>
          <w:sz w:val="22"/>
          <w:szCs w:val="22"/>
          <w:lang w:val="en-GB"/>
        </w:rPr>
        <w:fldChar w:fldCharType="begin" w:fldLock="1"/>
      </w:r>
      <w:r w:rsidR="00F276C4">
        <w:rPr>
          <w:sz w:val="22"/>
          <w:szCs w:val="22"/>
          <w:lang w:val="en-GB"/>
        </w:rPr>
        <w:instrText>ADDIN CSL_CITATION { "citationItems" : [ { "id" : "ITEM-1", "itemData" : { "DOI" : "10.1007/s10584-006-9101-y", "ISSN" : "0165-0009", "author" : [ { "dropping-particle" : "", "family" : "Crutzen", "given" : "Paul J.", "non-dropping-particle" : "", "parse-names" : false, "suffix" : "" } ], "container-title" : "Climatic Change", "id" : "ITEM-1", "issue" : "3-4", "issued" : { "date-parts" : [ [ "2006", "7", "25" ] ] }, "page" : "211-220", "title" : "Albedo Enhancement by Stratospheric Sulfur Injections: A Contribution to Resolve a Policy Dilemma?", "type" : "article-journal", "volume" : "77" }, "uris" : [ "http://www.mendeley.com/documents/?uuid=039c3a52-030b-42a8-b851-b0fdde634d6e" ] }, { "id" : "ITEM-2", "itemData" : { "DOI" : "10.1007/s10584-005-3485-y", "ISSN" : "0165-0009", "author" : [ { "dropping-particle" : "", "family" : "Schuiling", "given" : "R. D.", "non-dropping-particle" : "", "parse-names" : false, "suffix" : "" }, { "dropping-particle" : "", "family" : "Krijgsman", "given" : "P.", "non-dropping-particle" : "", "parse-names" : false, "suffix" : "" } ], "container-title" : "Climatic Change", "id" : "ITEM-2", "issue" : "1-3", "issued" : { "date-parts" : [ [ "2006", "1", "5" ] ] }, "note" : "Lackner et al 1997 carbonate sequestration\n\u6709\u954d\u8fd9\u79cd\u6742\u8d28 Ni\u8fd8\u6709chromium\n1 t olivine capture more than 1 t CO2\n\u6700\u5bcc\u96c6\u7684olivine\u5728\u632a\u5a01\uff0cschuiling and andrade\u6709\u5bf9\u77ff\u7269\u5206\u5e03\u7684\u4ecb\u7ecd\n\n\u8fd9\u7bc7paper\u6ca1\u6709\u5173\u4e8e\u6d77\u6d0b\u7684\u6570\u636e\uff0c\u4e0d\u662f\u9488\u5bf9\u6d77\u6d0b\u7684", "page" : "349-354", "title" : "Enhanced Weathering: An Effective and Cheap Tool to Sequester Co2", "type" : "article-journal", "volume" : "74" }, "uris" : [ "http://www.mendeley.com/documents/?uuid=82e9e0ab-1df5-4a61-830a-1c7cea657bcd" ] }, { "id" : "ITEM-3", "itemData" : { "DOI" : "10.1029/2009GL041961", "ISSN" : "00948276", "author" : [ { "dropping-particle" : "", "family" : "Oschlies", "given" : "A.", "non-dropping-particle" : "", "parse-names" : false, "suffix" : "" }, { "dropping-particle" : "", "family" : "Pahlow", "given" : "M.", "non-dropping-particle" : "", "parse-names" : false, "suffix" : "" }, { "dropping-particle" : "", "family" : "Yool", "given" : "A.", "non-dropping-particle" : "", "parse-names" : false, "suffix" : "" }, { "dropping-particle" : "", "family" : "Matear", "given" : "R. J.", "non-dropping-particle" : "", "parse-names" : false, "suffix" : "" } ], "container-title" : "Geophysical Research Letters", "id" : "ITEM-3", "issue" : "4", "issued" : { "date-parts" : [ [ "2010", "2", "16" ] ] }, "page" : "L04701", "title" : "Climate engineering by artificial ocean upwelling: Channelling the sorcerer's apprentice", "type" : "article-journal", "volume" : "37" }, "uris" : [ "http://www.mendeley.com/documents/?uuid=362603b1-18fd-445e-a5e5-d9e3dc388aef" ] } ], "mendeley" : { "formattedCitation" : "(Crutzen 2006, Schuiling and Krijgsman 2006, Oschlies &lt;i&gt;et al&lt;/i&gt; 2010)", "plainTextFormattedCitation" : "(Crutzen 2006, Schuiling and Krijgsman 2006, Oschlies et al 2010)", "previouslyFormattedCitation" : "(Crutzen 2006, Schuiling and Krijgsman 2006, Oschlies &lt;i&gt;et al&lt;/i&gt; 2010)" }, "properties" : { "noteIndex" : 0 }, "schema" : "https://github.com/citation-style-language/schema/raw/master/csl-citation.json" }</w:instrText>
      </w:r>
      <w:r w:rsidR="00983718">
        <w:rPr>
          <w:sz w:val="22"/>
          <w:szCs w:val="22"/>
          <w:lang w:val="en-GB"/>
        </w:rPr>
        <w:fldChar w:fldCharType="separate"/>
      </w:r>
      <w:r w:rsidR="00983718" w:rsidRPr="00983718">
        <w:rPr>
          <w:noProof/>
          <w:sz w:val="22"/>
          <w:szCs w:val="22"/>
          <w:lang w:val="en-GB"/>
        </w:rPr>
        <w:t xml:space="preserve">(Crutzen 2006, Schuiling and Krijgsman 2006, Oschlies </w:t>
      </w:r>
      <w:r w:rsidR="00983718" w:rsidRPr="00983718">
        <w:rPr>
          <w:i/>
          <w:noProof/>
          <w:sz w:val="22"/>
          <w:szCs w:val="22"/>
          <w:lang w:val="en-GB"/>
        </w:rPr>
        <w:t>et al</w:t>
      </w:r>
      <w:r w:rsidR="00983718" w:rsidRPr="00983718">
        <w:rPr>
          <w:noProof/>
          <w:sz w:val="22"/>
          <w:szCs w:val="22"/>
          <w:lang w:val="en-GB"/>
        </w:rPr>
        <w:t xml:space="preserve"> 2010)</w:t>
      </w:r>
      <w:r w:rsidR="00983718">
        <w:rPr>
          <w:sz w:val="22"/>
          <w:szCs w:val="22"/>
          <w:lang w:val="en-GB"/>
        </w:rPr>
        <w:fldChar w:fldCharType="end"/>
      </w:r>
      <w:r w:rsidRPr="00303255">
        <w:rPr>
          <w:rFonts w:hint="eastAsia"/>
          <w:sz w:val="22"/>
          <w:szCs w:val="22"/>
          <w:lang w:val="en-GB"/>
        </w:rPr>
        <w:t>.</w:t>
      </w:r>
      <w:r w:rsidRPr="00303255">
        <w:rPr>
          <w:sz w:val="22"/>
          <w:szCs w:val="22"/>
          <w:lang w:val="en-GB"/>
        </w:rPr>
        <w:t xml:space="preserve"> </w:t>
      </w:r>
      <w:r w:rsidR="004202FA">
        <w:rPr>
          <w:sz w:val="22"/>
          <w:szCs w:val="22"/>
          <w:lang w:val="en-GB"/>
        </w:rPr>
        <w:t>For example</w:t>
      </w:r>
      <w:r w:rsidRPr="00303255">
        <w:rPr>
          <w:sz w:val="22"/>
          <w:szCs w:val="22"/>
          <w:lang w:val="en-GB"/>
        </w:rPr>
        <w:t>, several modelling studies have examined</w:t>
      </w:r>
      <w:r w:rsidRPr="00303255">
        <w:rPr>
          <w:rFonts w:hint="eastAsia"/>
          <w:sz w:val="22"/>
          <w:szCs w:val="22"/>
          <w:lang w:val="en-GB"/>
        </w:rPr>
        <w:t xml:space="preserve"> </w:t>
      </w:r>
      <w:r>
        <w:rPr>
          <w:sz w:val="22"/>
          <w:szCs w:val="22"/>
          <w:lang w:val="en-GB"/>
        </w:rPr>
        <w:t>“</w:t>
      </w:r>
      <w:r w:rsidRPr="00303255">
        <w:rPr>
          <w:rFonts w:hint="eastAsia"/>
          <w:sz w:val="22"/>
          <w:szCs w:val="22"/>
          <w:lang w:val="en-GB"/>
        </w:rPr>
        <w:t>Artific</w:t>
      </w:r>
      <w:r w:rsidRPr="00303255">
        <w:rPr>
          <w:sz w:val="22"/>
          <w:szCs w:val="22"/>
          <w:lang w:val="en-GB"/>
        </w:rPr>
        <w:t>i</w:t>
      </w:r>
      <w:r w:rsidRPr="00303255">
        <w:rPr>
          <w:rFonts w:hint="eastAsia"/>
          <w:sz w:val="22"/>
          <w:szCs w:val="22"/>
          <w:lang w:val="en-GB"/>
        </w:rPr>
        <w:t xml:space="preserve">al Ocean </w:t>
      </w:r>
      <w:r>
        <w:rPr>
          <w:sz w:val="22"/>
          <w:szCs w:val="22"/>
          <w:lang w:val="en-GB"/>
        </w:rPr>
        <w:t>Alkalinization</w:t>
      </w:r>
      <w:r w:rsidRPr="00303255">
        <w:rPr>
          <w:rFonts w:hint="eastAsia"/>
          <w:sz w:val="22"/>
          <w:szCs w:val="22"/>
          <w:lang w:val="en-GB"/>
        </w:rPr>
        <w:t xml:space="preserve"> (AOA)</w:t>
      </w:r>
      <w:r>
        <w:rPr>
          <w:sz w:val="22"/>
          <w:szCs w:val="22"/>
          <w:lang w:val="en-GB"/>
        </w:rPr>
        <w:t>” which</w:t>
      </w:r>
      <w:r w:rsidRPr="00303255">
        <w:rPr>
          <w:sz w:val="22"/>
          <w:szCs w:val="22"/>
          <w:lang w:val="en-GB"/>
        </w:rPr>
        <w:t xml:space="preserve"> modifies</w:t>
      </w:r>
      <w:r>
        <w:rPr>
          <w:sz w:val="22"/>
          <w:szCs w:val="22"/>
          <w:lang w:val="en-GB"/>
        </w:rPr>
        <w:t xml:space="preserve"> ocean</w:t>
      </w:r>
      <w:r w:rsidRPr="00303255">
        <w:rPr>
          <w:sz w:val="22"/>
          <w:szCs w:val="22"/>
          <w:lang w:val="en-GB"/>
        </w:rPr>
        <w:t xml:space="preserve"> alkalinity. </w:t>
      </w:r>
      <w:r>
        <w:rPr>
          <w:sz w:val="22"/>
          <w:szCs w:val="22"/>
          <w:lang w:val="en-GB"/>
        </w:rPr>
        <w:t>T</w:t>
      </w:r>
      <w:r w:rsidRPr="00303255">
        <w:rPr>
          <w:sz w:val="22"/>
          <w:szCs w:val="22"/>
          <w:lang w:val="en-GB"/>
        </w:rPr>
        <w:t>hese studies</w:t>
      </w:r>
      <w:r w:rsidRPr="00303255">
        <w:rPr>
          <w:rFonts w:hint="eastAsia"/>
          <w:sz w:val="22"/>
          <w:szCs w:val="22"/>
          <w:lang w:val="en-GB"/>
        </w:rPr>
        <w:t xml:space="preserve"> </w:t>
      </w:r>
      <w:r>
        <w:rPr>
          <w:sz w:val="22"/>
          <w:szCs w:val="22"/>
          <w:lang w:val="en-GB"/>
        </w:rPr>
        <w:t>simulated the use of alkalizing agents such as</w:t>
      </w:r>
      <w:r w:rsidRPr="00303255">
        <w:rPr>
          <w:rFonts w:hint="eastAsia"/>
          <w:sz w:val="22"/>
          <w:szCs w:val="22"/>
          <w:lang w:val="en-GB"/>
        </w:rPr>
        <w:t xml:space="preserve"> olivine</w:t>
      </w:r>
      <w:r>
        <w:rPr>
          <w:rFonts w:hint="eastAsia"/>
          <w:sz w:val="22"/>
          <w:szCs w:val="22"/>
          <w:lang w:val="en-GB"/>
        </w:rPr>
        <w:t xml:space="preserve"> (</w:t>
      </w:r>
      <w:r w:rsidRPr="00303255">
        <w:rPr>
          <w:sz w:val="22"/>
          <w:szCs w:val="22"/>
          <w:lang w:val="en-GB"/>
        </w:rPr>
        <w:t>a Mg-Fe-SiO</w:t>
      </w:r>
      <w:r w:rsidRPr="00CB1914">
        <w:rPr>
          <w:sz w:val="22"/>
          <w:szCs w:val="22"/>
          <w:vertAlign w:val="subscript"/>
          <w:lang w:val="en-GB"/>
        </w:rPr>
        <w:t>4</w:t>
      </w:r>
      <w:r w:rsidRPr="00303255">
        <w:rPr>
          <w:sz w:val="22"/>
          <w:szCs w:val="22"/>
          <w:lang w:val="en-GB"/>
        </w:rPr>
        <w:t xml:space="preserve"> mineral</w:t>
      </w:r>
      <w:r>
        <w:rPr>
          <w:rFonts w:hint="eastAsia"/>
          <w:sz w:val="22"/>
          <w:szCs w:val="22"/>
          <w:lang w:val="en-GB"/>
        </w:rPr>
        <w:t>)</w:t>
      </w:r>
      <w:r w:rsidRPr="00303255">
        <w:rPr>
          <w:rFonts w:hint="eastAsia"/>
          <w:sz w:val="22"/>
          <w:szCs w:val="22"/>
          <w:lang w:val="en-GB"/>
        </w:rPr>
        <w:t xml:space="preserve"> </w:t>
      </w:r>
      <w:r w:rsidRPr="00303255">
        <w:rPr>
          <w:sz w:val="22"/>
          <w:szCs w:val="22"/>
          <w:lang w:val="en-GB"/>
        </w:rPr>
        <w:fldChar w:fldCharType="begin" w:fldLock="1"/>
      </w:r>
      <w:r w:rsidR="00F276C4">
        <w:rPr>
          <w:sz w:val="22"/>
          <w:szCs w:val="22"/>
          <w:lang w:val="en-GB"/>
        </w:rPr>
        <w:instrText>ADDIN CSL_CITATION { "citationItems" : [ { "id" : "ITEM-1", "itemData" : { "DOI" : "10.1073/pnas.1000545107", "ISSN" : "1091-6490", "PMID" : "21059941", "abstract" : "Geoengineering is a proposed action to manipulate Earth's climate in order to counteract global warming from anthropogenic greenhouse gas emissions. We investigate the potential of a specific geoengineering technique, carbon sequestration by artificially enhanced silicate weathering via the dissolution of olivine. This approach would not only operate against rising temperatures but would also oppose ocean acidification, because it influences the global climate via the carbon cycle. If important details of the marine chemistry are taken into consideration, a new mass ratio of CO(2) sequestration per olivine dissolution of about 1 is achieved, 20% smaller than previously assumed. We calculate that this approach has the potential to sequestrate up to 1 Pg of C per year directly, if olivine is distributed as fine powder over land areas of the humid tropics, but this rate is limited by the saturation concentration of silicic acid. In our calculations for the Amazon and Congo river catchments, a maximum annual dissolution of 1.8 and 0.4 Pg of olivine seems possible, corresponding to the sequestration of 0.5 and 0.1 Pg of C per year, but these upper limit sequestration rates come at the environmental cost of pH values in the rivers rising to 8.2. Open water dissolution of fine-grained olivine and an enhancement of the biological pump by the rising riverine input of silicic acid might increase our estimate of the carbon sequestration, but additional research is needed here. We finally calculate with a carbon cycle model the consequences of sequestration rates of 1-5 Pg of C per year for the 21st century by this technique.", "author" : [ { "dropping-particle" : "", "family" : "K\u00f6hler", "given" : "Peter", "non-dropping-particle" : "", "parse-names" : false, "suffix" : "" }, { "dropping-particle" : "", "family" : "Hartmann", "given" : "Jens", "non-dropping-particle" : "", "parse-names" : false, "suffix" : "" }, { "dropping-particle" : "", "family" : "Wolf-Gladrow", "given" : "Dieter A.", "non-dropping-particle" : "", "parse-names" : false, "suffix" : "" } ], "container-title" : "Proceedings of the National Academy of Sciences of the United States of America", "id" : "ITEM-1", "issue" : "47", "issued" : { "date-parts" : [ [ "2010", "11", "23" ] ] }, "note" : "Koehler, 2010, \u5173\u4e8eolivine\u7684model work\n\nmass ratio olivine:co2 : 1:1 (20% smaller)\nmitigation potential 1Gt/yr carbon (only overland on himid tropics), \nhigh mitigation with 5 gt/yr plus another 4 gt/yr directly from ocean\npresentday emission is about 8 Gt carbon/year\nfeasible 1 Gt from river and assumed 4 Gt from ocean directly", "page" : "20228-33", "title" : "Geoengineering potential of artificially enhanced silicate weathering of olivine.", "type" : "article-journal", "volume" : "107" }, "uris" : [ "http://www.mendeley.com/documents/?uuid=840a00e0-9213-4df7-aaaa-31f3bea6ae88" ] }, { "id" : "ITEM-2", "itemData" : { "DOI" : "10.1088/1748-9326/8/1/014009", "ISSN" : "1748-9326", "author" : [ { "dropping-particle" : "", "family" : "K\u00f6hler", "given" : "Peter", "non-dropping-particle" : "", "parse-names" : false, "suffix" : "" }, { "dropping-particle" : "", "family" : "Abrams", "given" : "Jesse F", "non-dropping-particle" : "", "parse-names" : false, "suffix" : "" }, { "dropping-particle" : "", "family" : "V\u00f6lker", "given" : "Christoph", "non-dropping-particle" : "", "parse-names" : false, "suffix" : "" }, { "dropping-particle" : "", "family" : "Hauck", "given" : "Judith", "non-dropping-particle" : "", "parse-names" : false, "suffix" : "" }, { "dropping-particle" : "", "family" : "Wolf-Gladrow", "given" : "Dieter a", "non-dropping-particle" : "", "parse-names" : false, "suffix" : "" } ], "container-title" : "Environmental Research Letters", "id" : "ITEM-2", "issue" : "1", "issued" : { "date-parts" : [ [ "2013", "3", "1" ] ] }, "note" : "Koehler, 2013, \u6709\u5173\u4e8eship\u548cparticle\u7684olivine\nmass ratio:\n0.28 crbon per olivine in gram\nmitigtation is acheived based on above.\nNow is about 9 Pg C yr for emission\nin the modeling 3 Gt olivine dissolution every year and compensate about 9% of emission, higher than 7% from Doney 2009\nDoney 2009???", "page" : "014009", "title" : "Geoengineering impact of open ocean dissolution of olivine on atmospheric CO 2 , surface ocean pH and marine biology", "type" : "article-journal", "volume" : "8" }, "uris" : [ "http://www.mendeley.com/documents/?uuid=472eec7f-2606-482a-9aa4-c9e95b3f1558" ] }, { "id" : "ITEM-3", "itemData" : { "DOI" : "10.1002/rog.20004.1.Institute", "author" : [ { "dropping-particle" : "", "family" : "Hartmann", "given" : "Jens", "non-dropping-particle" : "", "parse-names" : false, "suffix" : "" }, { "dropping-particle" : "", "family" : "West", "given" : "a Joshua", "non-dropping-particle" : "", "parse-names" : false, "suffix" : "" }, { "dropping-particle" : "", "family" : "Renforth", "given" : "Phil", "non-dropping-particle" : "", "parse-names" : false, "suffix" : "" }, { "dropping-particle" : "", "family" : "K\u00f6hler", "given" : "Peter", "non-dropping-particle" : "", "parse-names" : false, "suffix" : "" }, { "dropping-particle" : "La", "family" : "Rocha", "given" : "Christina L De", "non-dropping-particle" : "", "parse-names" : false, "suffix" : "" }, { "dropping-particle" : "", "family" : "Wolf-gladrow", "given" : "Dieter a", "non-dropping-particle" : "", "parse-names" : false, "suffix" : "" }, { "dropping-particle" : "", "family" : "D\u00fcrr", "given" : "Hans H", "non-dropping-particle" : "", "parse-names" : false, "suffix" : "" }, { "dropping-particle" : "", "family" : "Scheffran", "given" : "J\u00fcrgen", "non-dropping-particle" : "", "parse-names" : false, "suffix" : "" } ], "container-title" : "Reviews of Geophysics", "id" : "ITEM-3", "issue" : "2012", "issued" : { "date-parts" : [ [ "2013" ] ] }, "page" : "113-149", "title" : "Enhanced chemical weathering as a geoengineering strategy to reduce atmospheric carbon dioxide, supply nutirents, and mitigate ocean acidification", "type" : "article-journal", "volume" : "51" }, "uris" : [ "http://www.mendeley.com/documents/?uuid=ca4008b0-92b3-477c-8449-da286d305633" ] } ], "mendeley" : { "formattedCitation" : "(K\u00f6hler &lt;i&gt;et al&lt;/i&gt; 2010, 2013, Hartmann &lt;i&gt;et al&lt;/i&gt; 2013)", "plainTextFormattedCitation" : "(K\u00f6hler et al 2010, 2013, Hartmann et al 2013)", "previouslyFormattedCitation" : "(K\u00f6hler &lt;i&gt;et al&lt;/i&gt; 2010, 2013, Hartmann &lt;i&gt;et al&lt;/i&gt; 2013)" }, "properties" : { "noteIndex" : 0 }, "schema" : "https://github.com/citation-style-language/schema/raw/master/csl-citation.json" }</w:instrText>
      </w:r>
      <w:r w:rsidRPr="00303255">
        <w:rPr>
          <w:sz w:val="22"/>
          <w:szCs w:val="22"/>
          <w:lang w:val="en-GB"/>
        </w:rPr>
        <w:fldChar w:fldCharType="separate"/>
      </w:r>
      <w:r w:rsidR="0061525D" w:rsidRPr="0061525D">
        <w:rPr>
          <w:noProof/>
          <w:sz w:val="22"/>
          <w:szCs w:val="22"/>
          <w:lang w:val="en-GB"/>
        </w:rPr>
        <w:t xml:space="preserve">(Köhler </w:t>
      </w:r>
      <w:r w:rsidR="0061525D" w:rsidRPr="0061525D">
        <w:rPr>
          <w:i/>
          <w:noProof/>
          <w:sz w:val="22"/>
          <w:szCs w:val="22"/>
          <w:lang w:val="en-GB"/>
        </w:rPr>
        <w:t>et al</w:t>
      </w:r>
      <w:r w:rsidR="0061525D" w:rsidRPr="0061525D">
        <w:rPr>
          <w:noProof/>
          <w:sz w:val="22"/>
          <w:szCs w:val="22"/>
          <w:lang w:val="en-GB"/>
        </w:rPr>
        <w:t xml:space="preserve"> 2010, 2013, Hartmann </w:t>
      </w:r>
      <w:r w:rsidR="0061525D" w:rsidRPr="0061525D">
        <w:rPr>
          <w:i/>
          <w:noProof/>
          <w:sz w:val="22"/>
          <w:szCs w:val="22"/>
          <w:lang w:val="en-GB"/>
        </w:rPr>
        <w:t>et al</w:t>
      </w:r>
      <w:r w:rsidR="0061525D" w:rsidRPr="0061525D">
        <w:rPr>
          <w:noProof/>
          <w:sz w:val="22"/>
          <w:szCs w:val="22"/>
          <w:lang w:val="en-GB"/>
        </w:rPr>
        <w:t xml:space="preserve"> 2013)</w:t>
      </w:r>
      <w:r w:rsidRPr="00303255">
        <w:rPr>
          <w:sz w:val="22"/>
          <w:szCs w:val="22"/>
          <w:lang w:val="en-GB"/>
        </w:rPr>
        <w:fldChar w:fldCharType="end"/>
      </w:r>
      <w:r w:rsidRPr="00303255">
        <w:rPr>
          <w:rFonts w:hint="eastAsia"/>
          <w:sz w:val="22"/>
          <w:szCs w:val="22"/>
          <w:lang w:val="en-GB"/>
        </w:rPr>
        <w:t xml:space="preserve">, calcium carbonate </w:t>
      </w:r>
      <w:r w:rsidRPr="00875930">
        <w:rPr>
          <w:sz w:val="22"/>
          <w:szCs w:val="22"/>
          <w:lang w:val="en-GB"/>
        </w:rPr>
        <w:fldChar w:fldCharType="begin" w:fldLock="1"/>
      </w:r>
      <w:r w:rsidR="00F276C4">
        <w:rPr>
          <w:sz w:val="22"/>
          <w:szCs w:val="22"/>
          <w:lang w:val="en-GB"/>
        </w:rPr>
        <w:instrText>ADDIN CSL_CITATION { "citationItems" : [ { "id" : "ITEM-1", "itemData" : { "author" : [ { "dropping-particle" : "", "family" : "Caldeira", "given" : "Ken", "non-dropping-particle" : "", "parse-names" : false, "suffix" : "" }, { "dropping-particle" : "", "family" : "Rau", "given" : "Greg H.", "non-dropping-particle" : "", "parse-names" : false, "suffix" : "" } ], "container-title" : "Geophysical Research Letters", "id" : "ITEM-1", "issued" : { "date-parts" : [ [ "2000" ] ] }, "note" : "Puzzle: the increse in alkalinity from the Ca2+ would tend to cause ...What about CaCl2? \nRau 1999 first gave this idea\nprecipitation cycle feedback discussed (co2 removal process)\nAgen:CO2 1.5\uff1a1 \n\npH adversely impact marine biota\uff1a\nCaulfield et al 1997\nTakeuchi et al 1997", "title" : "accelerationg carbonate dissolution to sequester carbon dioxide in the ocea: geochemical implications", "type" : "article-journal" }, "uris" : [ "http://www.mendeley.com/documents/?uuid=9345274a-3fba-4327-b0ba-1dc63eba7147" ] }, { "id" : "ITEM-2", "itemData" : { "DOI" : "10.1029/2007JC004373", "ISSN" : "0148-0227", "author" : [ { "dropping-particle" : "", "family" : "Harvey", "given" : "L. D. D.", "non-dropping-particle" : "", "parse-names" : false, "suffix" : "" } ], "container-title" : "Journal of Geophysical Research", "id" : "ITEM-2", "issue" : "C4", "issued" : { "date-parts" : [ [ "2008", "4", "23" ] ] }, "note" : "Harvey, 2008. limestone for AOA, first model result, in upwelling, there is a detailed discussion about mixing process and air-sea flux, Look into it in detail\n\nmitigation:\n4 billion t CaCO3/year\n600 mt co2/yr~50 year; 900 mt ~100 year; 1050 mt ~200 year.\n\n\u4ed6\u8fd9\u4e2amodel\u7684\u7ed3\u679c\u8ddf\u6211\u4eec\u7684\u5206\u5e03\u5f88\u76f8\u4f3c\uff08large upwelling velocities\uff09\uff0c\u4f46\u662f\u4ed6\u7684\u52a8\u529b\u662f\u4e2abox model\uff01\u706b\u8f66\u4e0a\u597d\u597d\u770b\u770b\u8fd9\u7bc7\uff0cpaper\u5f88\u957f \u9700\u8981\u8010\u5fc3\n\nthere is a rau 2007 paper\n\ngloDAT world ocean altas is an option for verification \n\ncoastal Ekman upwelling\n\n31\u6bb5\u6709\u4e2adissolution \n\nThis author is not ecocnomic, but write something about it already\n\nRatio (mass) CO2/CaCO3: 0.302~0.014 (0.25 averaged) (differenct 5 column), it is very relatvent to addition rate\n\nincreasing rate will decrease F but has no impact in R\n\nask Martin \u4e3a\u4ec0\u4e48\u4e1c\u592a\u5e73\u6d0b\u6ca1\u6709\u4ea7\u751f\u5f3aupwelling?? \u800c\u53ea\u6709ekman driven\u7684", "page" : "C04028", "title" : "Mitigating the atmospheric CO 2 increase and ocean acidification by adding limestone powder to upwelling regions", "type" : "article-journal", "volume" : "113" }, "uris" : [ "http://www.mendeley.com/documents/?uuid=5b149026-7cd3-4b16-a1a8-25526a426acf" ] } ], "mendeley" : { "formattedCitation" : "(Caldeira and Rau 2000, Harvey 2008)", "plainTextFormattedCitation" : "(Caldeira and Rau 2000, Harvey 2008)", "previouslyFormattedCitation" : "(Caldeira and Rau 2000, Harvey 2008)" }, "properties" : { "noteIndex" : 0 }, "schema" : "https://github.com/citation-style-language/schema/raw/master/csl-citation.json" }</w:instrText>
      </w:r>
      <w:r w:rsidRPr="00875930">
        <w:rPr>
          <w:sz w:val="22"/>
          <w:szCs w:val="22"/>
          <w:lang w:val="en-GB"/>
        </w:rPr>
        <w:fldChar w:fldCharType="separate"/>
      </w:r>
      <w:r w:rsidR="0061525D" w:rsidRPr="0061525D">
        <w:rPr>
          <w:noProof/>
          <w:sz w:val="22"/>
          <w:szCs w:val="22"/>
          <w:lang w:val="en-GB"/>
        </w:rPr>
        <w:t>(Caldeira and Rau 2000, Harvey 2008)</w:t>
      </w:r>
      <w:r w:rsidRPr="00875930">
        <w:rPr>
          <w:sz w:val="22"/>
          <w:szCs w:val="22"/>
          <w:lang w:val="en-GB"/>
        </w:rPr>
        <w:fldChar w:fldCharType="end"/>
      </w:r>
      <w:r w:rsidRPr="00303255">
        <w:rPr>
          <w:rFonts w:hint="eastAsia"/>
          <w:sz w:val="22"/>
          <w:szCs w:val="22"/>
          <w:lang w:val="en-GB"/>
        </w:rPr>
        <w:t xml:space="preserve">, or </w:t>
      </w:r>
      <w:r w:rsidRPr="00303255">
        <w:rPr>
          <w:sz w:val="22"/>
          <w:szCs w:val="22"/>
          <w:lang w:val="en-GB"/>
        </w:rPr>
        <w:t>calcium</w:t>
      </w:r>
      <w:r w:rsidRPr="00303255">
        <w:rPr>
          <w:rFonts w:hint="eastAsia"/>
          <w:sz w:val="22"/>
          <w:szCs w:val="22"/>
          <w:lang w:val="en-GB"/>
        </w:rPr>
        <w:t xml:space="preserve"> hydroxide</w:t>
      </w:r>
      <w:r>
        <w:rPr>
          <w:sz w:val="22"/>
          <w:szCs w:val="22"/>
          <w:lang w:val="en-GB"/>
        </w:rPr>
        <w:t xml:space="preserve"> </w:t>
      </w:r>
      <w:r w:rsidRPr="00303255">
        <w:rPr>
          <w:sz w:val="22"/>
          <w:szCs w:val="22"/>
          <w:lang w:val="en-GB"/>
        </w:rPr>
        <w:fldChar w:fldCharType="begin" w:fldLock="1"/>
      </w:r>
      <w:r w:rsidR="00F276C4">
        <w:rPr>
          <w:sz w:val="22"/>
          <w:szCs w:val="22"/>
          <w:lang w:val="en-GB"/>
        </w:rPr>
        <w:instrText>ADDIN CSL_CITATION { "citationItems" : [ { "id" : "ITEM-1", "itemData" : { "DOI" : "10.1002/2013GL057981", "ISSN" : "00948276", "author" : [ { "dropping-particle" : "", "family" : "Ilyina", "given" : "Tatiana", "non-dropping-particle" : "", "parse-names" : false, "suffix" : "" }, { "dropping-particle" : "", "family" : "Wolf-Gladrow", "given" : "Dieter", "non-dropping-particle" : "", "parse-names" : false, "suffix" : "" }, { "dropping-particle" : "", "family" : "Munhoven", "given" : "Guy", "non-dropping-particle" : "", "parse-names" : false, "suffix" : "" }, { "dropping-particle" : "", "family" : "Heinze", "given" : "Christoph", "non-dropping-particle" : "", "parse-names" : false, "suffix" : "" } ], "container-title" : "Geophysical Research Letters", "id" : "ITEM-1", "issue" : "22", "issued" : { "date-parts" : [ [ "2013", "11", "28" ] ] }, "note" : "Ilyina, 2013, long term looking into OA, persist after termination. Using Ca(OH)2", "page" : "5909-5914", "title" : "Assessing the potential of calcium-based artificial ocean alkalinization to mitigate rising atmospheric CO 2 and ocean acidification", "type" : "article-journal", "volume" : "40" }, "uris" : [ "http://www.mendeley.com/documents/?uuid=f598a989-633a-44f2-920b-5101ecd729b8" ] } ], "mendeley" : { "formattedCitation" : "(Ilyina &lt;i&gt;et al&lt;/i&gt; 2013b)", "manualFormatting" : "(Ilyina et al 2013a,", "plainTextFormattedCitation" : "(Ilyina et al 2013b)", "previouslyFormattedCitation" : "(Ilyina &lt;i&gt;et al&lt;/i&gt; 2013b)"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 xml:space="preserve">(Ilyina </w:t>
      </w:r>
      <w:r w:rsidRPr="004C219F">
        <w:rPr>
          <w:i/>
          <w:noProof/>
          <w:sz w:val="22"/>
          <w:szCs w:val="22"/>
          <w:lang w:val="en-GB"/>
        </w:rPr>
        <w:t>et al</w:t>
      </w:r>
      <w:r>
        <w:rPr>
          <w:noProof/>
          <w:sz w:val="22"/>
          <w:szCs w:val="22"/>
          <w:lang w:val="en-GB"/>
        </w:rPr>
        <w:t xml:space="preserve"> </w:t>
      </w:r>
      <w:r w:rsidRPr="00303255">
        <w:rPr>
          <w:noProof/>
          <w:sz w:val="22"/>
          <w:szCs w:val="22"/>
          <w:lang w:val="en-GB"/>
        </w:rPr>
        <w:t>2013</w:t>
      </w:r>
      <w:r w:rsidR="00354352">
        <w:rPr>
          <w:rFonts w:hint="eastAsia"/>
          <w:noProof/>
          <w:sz w:val="22"/>
          <w:szCs w:val="22"/>
          <w:lang w:val="en-GB"/>
        </w:rPr>
        <w:t>a</w:t>
      </w:r>
      <w:r>
        <w:rPr>
          <w:noProof/>
          <w:sz w:val="22"/>
          <w:szCs w:val="22"/>
          <w:lang w:val="en-GB"/>
        </w:rPr>
        <w:t>,</w:t>
      </w:r>
      <w:r w:rsidRPr="00303255">
        <w:rPr>
          <w:sz w:val="22"/>
          <w:szCs w:val="22"/>
          <w:lang w:val="en-GB"/>
        </w:rPr>
        <w:fldChar w:fldCharType="end"/>
      </w:r>
      <w:r w:rsidRPr="00303255">
        <w:rPr>
          <w:sz w:val="22"/>
          <w:szCs w:val="22"/>
          <w:lang w:val="en-GB"/>
        </w:rPr>
        <w:t xml:space="preserve"> </w:t>
      </w:r>
      <w:r w:rsidRPr="00303255">
        <w:rPr>
          <w:sz w:val="22"/>
          <w:szCs w:val="22"/>
          <w:lang w:val="en-GB"/>
        </w:rPr>
        <w:fldChar w:fldCharType="begin" w:fldLock="1"/>
      </w:r>
      <w:r w:rsidR="001152FD">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"manualFormatting" : "Keller et al 2014)", "plainTextFormattedCitation" : "(Keller et al 2014)", "previouslyFormattedCitation" : "(Keller &lt;i&gt;et al&lt;/i&gt; 2014)"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Keller</w:t>
      </w:r>
      <w:r>
        <w:rPr>
          <w:noProof/>
          <w:sz w:val="22"/>
          <w:szCs w:val="22"/>
          <w:lang w:val="en-GB"/>
        </w:rPr>
        <w:t xml:space="preserve"> </w:t>
      </w:r>
      <w:r w:rsidRPr="004C219F">
        <w:rPr>
          <w:i/>
          <w:noProof/>
          <w:sz w:val="22"/>
          <w:szCs w:val="22"/>
          <w:lang w:val="en-GB"/>
        </w:rPr>
        <w:t>et al</w:t>
      </w:r>
      <w:r>
        <w:rPr>
          <w:noProof/>
          <w:sz w:val="22"/>
          <w:szCs w:val="22"/>
          <w:lang w:val="en-GB"/>
        </w:rPr>
        <w:t xml:space="preserve"> </w:t>
      </w:r>
      <w:r w:rsidRPr="00303255">
        <w:rPr>
          <w:noProof/>
          <w:sz w:val="22"/>
          <w:szCs w:val="22"/>
          <w:lang w:val="en-GB"/>
        </w:rPr>
        <w:t>2014)</w:t>
      </w:r>
      <w:r w:rsidRPr="00303255">
        <w:rPr>
          <w:sz w:val="22"/>
          <w:szCs w:val="22"/>
          <w:lang w:val="en-GB"/>
        </w:rPr>
        <w:fldChar w:fldCharType="end"/>
      </w:r>
      <w:r w:rsidR="00293743">
        <w:rPr>
          <w:rFonts w:hint="eastAsia"/>
          <w:sz w:val="22"/>
          <w:szCs w:val="22"/>
          <w:lang w:val="en-GB"/>
        </w:rPr>
        <w:t xml:space="preserve"> </w:t>
      </w:r>
      <w:r>
        <w:rPr>
          <w:sz w:val="22"/>
          <w:szCs w:val="22"/>
          <w:lang w:val="en-GB"/>
        </w:rPr>
        <w:t>to</w:t>
      </w:r>
      <w:r>
        <w:rPr>
          <w:rFonts w:hint="eastAsia"/>
          <w:sz w:val="22"/>
          <w:szCs w:val="22"/>
          <w:lang w:val="en-GB"/>
        </w:rPr>
        <w:t xml:space="preserve"> </w:t>
      </w:r>
      <w:r>
        <w:rPr>
          <w:sz w:val="22"/>
          <w:szCs w:val="22"/>
          <w:lang w:val="en-GB"/>
        </w:rPr>
        <w:t>elevate</w:t>
      </w:r>
      <w:r w:rsidRPr="00303255">
        <w:rPr>
          <w:sz w:val="22"/>
          <w:szCs w:val="22"/>
          <w:lang w:val="en-GB"/>
        </w:rPr>
        <w:t xml:space="preserve"> the ocean’s alkalinity </w:t>
      </w:r>
      <w:r>
        <w:rPr>
          <w:sz w:val="22"/>
          <w:szCs w:val="22"/>
          <w:lang w:val="en-GB"/>
        </w:rPr>
        <w:t>to</w:t>
      </w:r>
      <w:r w:rsidRPr="00303255">
        <w:rPr>
          <w:sz w:val="22"/>
          <w:szCs w:val="22"/>
          <w:lang w:val="en-GB"/>
        </w:rPr>
        <w:t xml:space="preserve"> increas</w:t>
      </w:r>
      <w:r>
        <w:rPr>
          <w:sz w:val="22"/>
          <w:szCs w:val="22"/>
          <w:lang w:val="en-GB"/>
        </w:rPr>
        <w:t>e</w:t>
      </w:r>
      <w:r w:rsidRPr="00303255">
        <w:rPr>
          <w:sz w:val="22"/>
          <w:szCs w:val="22"/>
          <w:lang w:val="en-GB"/>
        </w:rPr>
        <w:t xml:space="preserve"> CO</w:t>
      </w:r>
      <w:r w:rsidRPr="00303255">
        <w:rPr>
          <w:sz w:val="22"/>
          <w:szCs w:val="22"/>
          <w:vertAlign w:val="subscript"/>
          <w:lang w:val="en-GB"/>
        </w:rPr>
        <w:t>2</w:t>
      </w:r>
      <w:r w:rsidRPr="00303255">
        <w:rPr>
          <w:sz w:val="22"/>
          <w:szCs w:val="22"/>
          <w:lang w:val="en-GB"/>
        </w:rPr>
        <w:t xml:space="preserve"> </w:t>
      </w:r>
      <w:r>
        <w:rPr>
          <w:sz w:val="22"/>
          <w:szCs w:val="22"/>
          <w:lang w:val="en-GB"/>
        </w:rPr>
        <w:t xml:space="preserve">uptake </w:t>
      </w:r>
      <w:r w:rsidRPr="00303255">
        <w:rPr>
          <w:sz w:val="22"/>
          <w:szCs w:val="22"/>
          <w:lang w:val="en-GB"/>
        </w:rPr>
        <w:t xml:space="preserve">and </w:t>
      </w:r>
      <w:r w:rsidRPr="00303255">
        <w:rPr>
          <w:rFonts w:hint="eastAsia"/>
          <w:sz w:val="22"/>
          <w:szCs w:val="22"/>
          <w:lang w:val="en-GB"/>
        </w:rPr>
        <w:t>mitigat</w:t>
      </w:r>
      <w:r w:rsidRPr="00303255">
        <w:rPr>
          <w:sz w:val="22"/>
          <w:szCs w:val="22"/>
          <w:lang w:val="en-GB"/>
        </w:rPr>
        <w:t>ing</w:t>
      </w:r>
      <w:r w:rsidRPr="00303255">
        <w:rPr>
          <w:rFonts w:hint="eastAsia"/>
          <w:sz w:val="22"/>
          <w:szCs w:val="22"/>
          <w:lang w:val="en-GB"/>
        </w:rPr>
        <w:t xml:space="preserve"> ocean </w:t>
      </w:r>
      <w:r w:rsidRPr="00303255">
        <w:rPr>
          <w:sz w:val="22"/>
          <w:szCs w:val="22"/>
          <w:lang w:val="en-GB"/>
        </w:rPr>
        <w:t>acidification</w:t>
      </w:r>
      <w:r w:rsidRPr="00303255">
        <w:rPr>
          <w:rFonts w:hint="eastAsia"/>
          <w:sz w:val="22"/>
          <w:szCs w:val="22"/>
          <w:lang w:val="en-GB"/>
        </w:rPr>
        <w:t xml:space="preserve">. </w:t>
      </w:r>
      <w:r>
        <w:rPr>
          <w:sz w:val="22"/>
          <w:szCs w:val="22"/>
          <w:lang w:val="en-GB"/>
        </w:rPr>
        <w:t>While these simulations suggested that AOA could potentially be used to mitigate global warming and ocean acidification to some degree,</w:t>
      </w:r>
      <w:r w:rsidRPr="00303255">
        <w:rPr>
          <w:rFonts w:hint="eastAsia"/>
          <w:sz w:val="22"/>
          <w:szCs w:val="22"/>
          <w:lang w:val="en-GB"/>
        </w:rPr>
        <w:t xml:space="preserve"> </w:t>
      </w:r>
      <w:r w:rsidRPr="00303255">
        <w:rPr>
          <w:sz w:val="22"/>
          <w:szCs w:val="22"/>
          <w:lang w:val="en-GB"/>
        </w:rPr>
        <w:t>s</w:t>
      </w:r>
      <w:r>
        <w:rPr>
          <w:sz w:val="22"/>
          <w:szCs w:val="22"/>
          <w:lang w:val="en-GB"/>
        </w:rPr>
        <w:t xml:space="preserve">ome studies also </w:t>
      </w:r>
      <w:r w:rsidRPr="00303255">
        <w:rPr>
          <w:sz w:val="22"/>
          <w:szCs w:val="22"/>
          <w:lang w:val="en-GB"/>
        </w:rPr>
        <w:t>suggest</w:t>
      </w:r>
      <w:r>
        <w:rPr>
          <w:sz w:val="22"/>
          <w:szCs w:val="22"/>
          <w:lang w:val="en-GB"/>
        </w:rPr>
        <w:t>ed</w:t>
      </w:r>
      <w:r w:rsidRPr="00303255">
        <w:rPr>
          <w:rFonts w:hint="eastAsia"/>
          <w:sz w:val="22"/>
          <w:szCs w:val="22"/>
          <w:lang w:val="en-GB"/>
        </w:rPr>
        <w:t xml:space="preserve"> that deploying AOA </w:t>
      </w:r>
      <w:r w:rsidRPr="00303255">
        <w:rPr>
          <w:sz w:val="22"/>
          <w:szCs w:val="22"/>
          <w:lang w:val="en-GB"/>
        </w:rPr>
        <w:t>at a global scale</w:t>
      </w:r>
      <w:r>
        <w:rPr>
          <w:rFonts w:hint="eastAsia"/>
          <w:sz w:val="22"/>
          <w:szCs w:val="22"/>
          <w:lang w:val="en-GB"/>
        </w:rPr>
        <w:t xml:space="preserve"> </w:t>
      </w:r>
      <w:r>
        <w:rPr>
          <w:sz w:val="22"/>
          <w:szCs w:val="22"/>
          <w:lang w:val="en-GB"/>
        </w:rPr>
        <w:t xml:space="preserve">may </w:t>
      </w:r>
      <w:r w:rsidR="006A0932">
        <w:rPr>
          <w:sz w:val="22"/>
          <w:szCs w:val="22"/>
          <w:lang w:val="en-GB"/>
        </w:rPr>
        <w:t xml:space="preserve">face prohibitive logistical and economical constraints </w:t>
      </w:r>
      <w:r w:rsidRPr="00303255">
        <w:rPr>
          <w:sz w:val="22"/>
          <w:szCs w:val="22"/>
          <w:lang w:val="en-GB"/>
        </w:rPr>
        <w:t>and</w:t>
      </w:r>
      <w:r w:rsidRPr="00303255">
        <w:rPr>
          <w:rFonts w:hint="eastAsia"/>
          <w:sz w:val="22"/>
          <w:szCs w:val="22"/>
          <w:lang w:val="en-GB"/>
        </w:rPr>
        <w:t xml:space="preserve"> </w:t>
      </w:r>
      <w:r>
        <w:rPr>
          <w:sz w:val="22"/>
          <w:szCs w:val="22"/>
          <w:lang w:val="en-GB"/>
        </w:rPr>
        <w:t>could possibly cause</w:t>
      </w:r>
      <w:r w:rsidRPr="00303255">
        <w:rPr>
          <w:rFonts w:hint="eastAsia"/>
          <w:sz w:val="22"/>
          <w:szCs w:val="22"/>
          <w:lang w:val="en-GB"/>
        </w:rPr>
        <w:t xml:space="preserve"> </w:t>
      </w:r>
      <w:r w:rsidRPr="00303255">
        <w:rPr>
          <w:sz w:val="22"/>
          <w:szCs w:val="22"/>
          <w:lang w:val="en-GB"/>
        </w:rPr>
        <w:t xml:space="preserve">undesired </w:t>
      </w:r>
      <w:r w:rsidRPr="00303255">
        <w:rPr>
          <w:rFonts w:hint="eastAsia"/>
          <w:sz w:val="22"/>
          <w:szCs w:val="22"/>
          <w:lang w:val="en-GB"/>
        </w:rPr>
        <w:t xml:space="preserve">side effects </w:t>
      </w:r>
      <w:r w:rsidRPr="00303255">
        <w:rPr>
          <w:sz w:val="22"/>
          <w:szCs w:val="22"/>
          <w:lang w:val="en-GB"/>
        </w:rPr>
        <w:fldChar w:fldCharType="begin" w:fldLock="1"/>
      </w:r>
      <w:r w:rsidR="001152FD">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"manualFormatting" : "(Renforth et al 2013, Keller et al 2014", "plainTextFormattedCitation" : "(Keller et al 2014)", "previouslyFormattedCitation" : "(Keller &lt;i&gt;et al&lt;/i&gt; 2014)" }, "properties" : { "noteIndex" : 0 }, "schema" : "https://github.com/citation-style-language/schema/raw/master/csl-citation.json" }</w:instrText>
      </w:r>
      <w:r w:rsidRPr="00303255">
        <w:rPr>
          <w:sz w:val="22"/>
          <w:szCs w:val="22"/>
          <w:lang w:val="en-GB"/>
        </w:rPr>
        <w:fldChar w:fldCharType="separate"/>
      </w:r>
      <w:r>
        <w:rPr>
          <w:noProof/>
          <w:sz w:val="22"/>
          <w:szCs w:val="22"/>
          <w:lang w:val="en-GB"/>
        </w:rPr>
        <w:t>(</w:t>
      </w:r>
      <w:r w:rsidRPr="00303255">
        <w:rPr>
          <w:noProof/>
          <w:sz w:val="22"/>
          <w:szCs w:val="22"/>
          <w:lang w:val="en-GB"/>
        </w:rPr>
        <w:t>Renforth</w:t>
      </w:r>
      <w:r>
        <w:rPr>
          <w:noProof/>
          <w:sz w:val="22"/>
          <w:szCs w:val="22"/>
          <w:lang w:val="en-GB"/>
        </w:rPr>
        <w:t xml:space="preserve"> </w:t>
      </w:r>
      <w:r w:rsidRPr="00B04ED4">
        <w:rPr>
          <w:i/>
          <w:noProof/>
          <w:sz w:val="22"/>
          <w:szCs w:val="22"/>
          <w:lang w:val="en-GB"/>
        </w:rPr>
        <w:t>et al</w:t>
      </w:r>
      <w:r>
        <w:rPr>
          <w:noProof/>
          <w:sz w:val="22"/>
          <w:szCs w:val="22"/>
          <w:lang w:val="en-GB"/>
        </w:rPr>
        <w:t xml:space="preserve"> </w:t>
      </w:r>
      <w:r w:rsidRPr="00303255">
        <w:rPr>
          <w:noProof/>
          <w:sz w:val="22"/>
          <w:szCs w:val="22"/>
          <w:lang w:val="en-GB"/>
        </w:rPr>
        <w:t>2013</w:t>
      </w:r>
      <w:r>
        <w:rPr>
          <w:noProof/>
          <w:sz w:val="22"/>
          <w:szCs w:val="22"/>
          <w:lang w:val="en-GB"/>
        </w:rPr>
        <w:t xml:space="preserve">, Keller </w:t>
      </w:r>
      <w:r w:rsidRPr="00B04ED4">
        <w:rPr>
          <w:i/>
          <w:noProof/>
          <w:sz w:val="22"/>
          <w:szCs w:val="22"/>
          <w:lang w:val="en-GB"/>
        </w:rPr>
        <w:t>et al</w:t>
      </w:r>
      <w:r>
        <w:rPr>
          <w:noProof/>
          <w:sz w:val="22"/>
          <w:szCs w:val="22"/>
          <w:lang w:val="en-GB"/>
        </w:rPr>
        <w:t xml:space="preserve"> </w:t>
      </w:r>
      <w:r w:rsidRPr="00303255">
        <w:rPr>
          <w:noProof/>
          <w:sz w:val="22"/>
          <w:szCs w:val="22"/>
          <w:lang w:val="en-GB"/>
        </w:rPr>
        <w:t>2014</w:t>
      </w:r>
      <w:r w:rsidRPr="00303255">
        <w:rPr>
          <w:sz w:val="22"/>
          <w:szCs w:val="22"/>
          <w:lang w:val="en-GB"/>
        </w:rPr>
        <w:fldChar w:fldCharType="end"/>
      </w:r>
      <w:r w:rsidRPr="00303255">
        <w:rPr>
          <w:sz w:val="22"/>
          <w:szCs w:val="22"/>
          <w:lang w:val="en-GB"/>
        </w:rPr>
        <w:fldChar w:fldCharType="begin" w:fldLock="1"/>
      </w:r>
      <w:r w:rsidR="001152FD">
        <w:rPr>
          <w:sz w:val="22"/>
          <w:szCs w:val="22"/>
          <w:lang w:val="en-GB"/>
        </w:rPr>
        <w:instrText>ADDIN CSL_CITATION { "citationItems" : [ { "id" : "ITEM-1", "itemData" : { "DOI" : "10.1016/j.energy.2013.08.006", "ISSN" : "03605442", "author" : [ { "dropping-particle" : "", "family" : "Renforth", "given" : "P.", "non-dropping-particle" : "", "parse-names" : false, "suffix" : "" }, { "dropping-particle" : "", "family" : "Jenkins", "given" : "B.G.", "non-dropping-particle" : "", "parse-names" : false, "suffix" : "" }, { "dropping-particle" : "", "family" : "Kruger", "given" : "T.", "non-dropping-particle" : "", "parse-names" : false, "suffix" : "" } ], "container-title" : "Energy", "id" : "ITEM-1", "issued" : { "date-parts" : [ [ "2013", "9" ] ] }, "note" : "Renforth, 2013, ocean liming costs", "page" : "442-452", "publisher" : "Elsevier Ltd", "title" : "Engineering challenges of ocean liming", "type" : "article-journal", "volume" : "60" }, "uris" : [ "http://www.mendeley.com/documents/?uuid=601a3a80-c1c1-434c-95a9-a7f64bba4274" ] } ], "mendeley" : { "formattedCitation" : "(Renforth &lt;i&gt;et al&lt;/i&gt; 2013)", "manualFormatting" : ")", "plainTextFormattedCitation" : "(Renforth et al 2013)", "previouslyFormattedCitation" : "(Renforth &lt;i&gt;et al&lt;/i&gt; 2013)"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w:t>
      </w:r>
      <w:r w:rsidRPr="00303255">
        <w:rPr>
          <w:sz w:val="22"/>
          <w:szCs w:val="22"/>
          <w:lang w:val="en-GB"/>
        </w:rPr>
        <w:fldChar w:fldCharType="end"/>
      </w:r>
      <w:r w:rsidRPr="00303255">
        <w:rPr>
          <w:rFonts w:hint="eastAsia"/>
          <w:sz w:val="22"/>
          <w:szCs w:val="22"/>
          <w:lang w:val="en-GB"/>
        </w:rPr>
        <w:t xml:space="preserve">. </w:t>
      </w:r>
    </w:p>
    <w:p w14:paraId="7DC78263" w14:textId="7A5C23DF" w:rsidR="0042788A" w:rsidRPr="005452EC" w:rsidRDefault="002A0BC6" w:rsidP="0042788A">
      <w:pPr>
        <w:pStyle w:val="TAMainText"/>
        <w:spacing w:line="360" w:lineRule="auto"/>
        <w:ind w:firstLine="420"/>
        <w:rPr>
          <w:sz w:val="22"/>
          <w:szCs w:val="22"/>
          <w:lang w:val="en-GB"/>
        </w:rPr>
      </w:pPr>
      <w:r>
        <w:rPr>
          <w:sz w:val="22"/>
          <w:szCs w:val="22"/>
          <w:lang w:val="en-GB"/>
        </w:rPr>
        <w:t>In</w:t>
      </w:r>
      <w:r>
        <w:rPr>
          <w:rFonts w:hint="eastAsia"/>
          <w:sz w:val="22"/>
          <w:szCs w:val="22"/>
          <w:lang w:val="en-GB"/>
        </w:rPr>
        <w:t xml:space="preserve"> this paper </w:t>
      </w:r>
      <w:r>
        <w:rPr>
          <w:sz w:val="22"/>
          <w:szCs w:val="22"/>
          <w:lang w:val="en-GB"/>
        </w:rPr>
        <w:t xml:space="preserve">we use Earth system model simulations of </w:t>
      </w:r>
      <w:r w:rsidR="006A0932">
        <w:rPr>
          <w:sz w:val="22"/>
          <w:szCs w:val="22"/>
          <w:lang w:val="en-GB"/>
        </w:rPr>
        <w:t xml:space="preserve">regional </w:t>
      </w:r>
      <w:r>
        <w:rPr>
          <w:sz w:val="22"/>
          <w:szCs w:val="22"/>
          <w:lang w:val="en-GB"/>
        </w:rPr>
        <w:t>AOA to investigate</w:t>
      </w:r>
      <w:r w:rsidRPr="00303255">
        <w:rPr>
          <w:rFonts w:hint="eastAsia"/>
          <w:sz w:val="22"/>
          <w:szCs w:val="22"/>
          <w:lang w:val="en-GB"/>
        </w:rPr>
        <w:t xml:space="preserve"> </w:t>
      </w:r>
      <w:r>
        <w:rPr>
          <w:sz w:val="22"/>
          <w:szCs w:val="22"/>
          <w:lang w:val="en-GB"/>
        </w:rPr>
        <w:t>the potential of AOA to protect specific stony coral reef regions against ocean acidification</w:t>
      </w:r>
      <w:r w:rsidR="006F10CA">
        <w:rPr>
          <w:sz w:val="22"/>
          <w:szCs w:val="22"/>
          <w:lang w:val="en-GB"/>
        </w:rPr>
        <w:t>.</w:t>
      </w:r>
      <w:r w:rsidR="00865549">
        <w:rPr>
          <w:sz w:val="22"/>
          <w:szCs w:val="22"/>
          <w:lang w:val="en-GB"/>
        </w:rPr>
        <w:t xml:space="preserve"> </w:t>
      </w:r>
      <w:r w:rsidR="006F10CA">
        <w:rPr>
          <w:sz w:val="22"/>
          <w:szCs w:val="22"/>
          <w:lang w:val="en-GB"/>
        </w:rPr>
        <w:t>W</w:t>
      </w:r>
      <w:r>
        <w:rPr>
          <w:sz w:val="22"/>
          <w:szCs w:val="22"/>
          <w:lang w:val="en-GB"/>
        </w:rPr>
        <w:t xml:space="preserve">e also investigate possible environmental side effects </w:t>
      </w:r>
      <w:r w:rsidR="00C37319">
        <w:rPr>
          <w:sz w:val="22"/>
          <w:szCs w:val="22"/>
          <w:lang w:val="en-GB"/>
        </w:rPr>
        <w:t xml:space="preserve">of AOA </w:t>
      </w:r>
      <w:r>
        <w:rPr>
          <w:sz w:val="22"/>
          <w:szCs w:val="22"/>
          <w:lang w:val="en-GB"/>
        </w:rPr>
        <w:t xml:space="preserve">and </w:t>
      </w:r>
      <w:r w:rsidR="00F44E33">
        <w:rPr>
          <w:sz w:val="22"/>
          <w:szCs w:val="22"/>
          <w:lang w:val="en-GB"/>
        </w:rPr>
        <w:t xml:space="preserve">possible </w:t>
      </w:r>
      <w:r>
        <w:rPr>
          <w:sz w:val="22"/>
          <w:szCs w:val="22"/>
          <w:lang w:val="en-GB"/>
        </w:rPr>
        <w:t>regional differences in eff</w:t>
      </w:r>
      <w:r w:rsidR="00154B9D">
        <w:rPr>
          <w:rFonts w:hint="eastAsia"/>
          <w:sz w:val="22"/>
          <w:szCs w:val="22"/>
          <w:lang w:val="en-GB"/>
        </w:rPr>
        <w:t>ectiveness</w:t>
      </w:r>
      <w:r>
        <w:rPr>
          <w:sz w:val="22"/>
          <w:szCs w:val="22"/>
          <w:lang w:val="en-GB"/>
        </w:rPr>
        <w:t xml:space="preserve"> or undesired side effects.</w:t>
      </w:r>
      <w:r w:rsidRPr="00303255">
        <w:rPr>
          <w:sz w:val="22"/>
          <w:szCs w:val="22"/>
          <w:lang w:val="en-GB"/>
        </w:rPr>
        <w:t xml:space="preserve"> </w:t>
      </w:r>
      <w:r w:rsidR="00154B9D">
        <w:rPr>
          <w:rFonts w:hint="eastAsia"/>
          <w:sz w:val="22"/>
          <w:szCs w:val="22"/>
          <w:lang w:val="en-GB"/>
        </w:rPr>
        <w:t xml:space="preserve">The model simulations show AOA </w:t>
      </w:r>
      <w:r w:rsidR="00F915E9">
        <w:rPr>
          <w:sz w:val="22"/>
          <w:szCs w:val="22"/>
          <w:lang w:val="en-GB"/>
        </w:rPr>
        <w:t>could</w:t>
      </w:r>
      <w:r w:rsidR="00154B9D">
        <w:rPr>
          <w:rFonts w:hint="eastAsia"/>
          <w:sz w:val="22"/>
          <w:szCs w:val="22"/>
          <w:lang w:val="en-GB"/>
        </w:rPr>
        <w:t xml:space="preserve"> mitigate ocean </w:t>
      </w:r>
      <w:r w:rsidR="00154B9D">
        <w:rPr>
          <w:sz w:val="22"/>
          <w:szCs w:val="22"/>
          <w:lang w:val="en-GB"/>
        </w:rPr>
        <w:t>acidification</w:t>
      </w:r>
      <w:r w:rsidR="00154B9D">
        <w:rPr>
          <w:rFonts w:hint="eastAsia"/>
          <w:sz w:val="22"/>
          <w:szCs w:val="22"/>
          <w:lang w:val="en-GB"/>
        </w:rPr>
        <w:t xml:space="preserve"> in our in</w:t>
      </w:r>
      <w:r w:rsidR="00F915E9">
        <w:rPr>
          <w:sz w:val="22"/>
          <w:szCs w:val="22"/>
          <w:lang w:val="en-GB"/>
        </w:rPr>
        <w:t>vestiga</w:t>
      </w:r>
      <w:r w:rsidR="00154B9D">
        <w:rPr>
          <w:rFonts w:hint="eastAsia"/>
          <w:sz w:val="22"/>
          <w:szCs w:val="22"/>
          <w:lang w:val="en-GB"/>
        </w:rPr>
        <w:t>ted coral reef regions</w:t>
      </w:r>
      <w:r w:rsidR="00F915E9">
        <w:rPr>
          <w:sz w:val="22"/>
          <w:szCs w:val="22"/>
          <w:lang w:val="en-GB"/>
        </w:rPr>
        <w:t>, albeit at substantial economic costs</w:t>
      </w:r>
      <w:r w:rsidR="00F44E33">
        <w:rPr>
          <w:sz w:val="22"/>
          <w:szCs w:val="22"/>
          <w:lang w:val="en-GB"/>
        </w:rPr>
        <w:t xml:space="preserve"> and with the termination risk of a </w:t>
      </w:r>
      <w:r w:rsidR="00154B9D">
        <w:rPr>
          <w:rFonts w:hint="eastAsia"/>
          <w:sz w:val="22"/>
          <w:szCs w:val="22"/>
          <w:lang w:val="en-GB"/>
        </w:rPr>
        <w:t>rapid re</w:t>
      </w:r>
      <w:r w:rsidR="00F44E33">
        <w:rPr>
          <w:sz w:val="22"/>
          <w:szCs w:val="22"/>
          <w:lang w:val="en-GB"/>
        </w:rPr>
        <w:t>turn</w:t>
      </w:r>
      <w:r w:rsidR="00154B9D">
        <w:rPr>
          <w:rFonts w:hint="eastAsia"/>
          <w:sz w:val="22"/>
          <w:szCs w:val="22"/>
          <w:lang w:val="en-GB"/>
        </w:rPr>
        <w:t xml:space="preserve"> to </w:t>
      </w:r>
      <w:r w:rsidR="00154B9D">
        <w:rPr>
          <w:sz w:val="22"/>
          <w:szCs w:val="22"/>
          <w:lang w:val="en-GB"/>
        </w:rPr>
        <w:t>acidifi</w:t>
      </w:r>
      <w:r w:rsidR="00F44E33">
        <w:rPr>
          <w:sz w:val="22"/>
          <w:szCs w:val="22"/>
          <w:lang w:val="en-GB"/>
        </w:rPr>
        <w:t>ed conditions</w:t>
      </w:r>
      <w:r w:rsidR="00154B9D">
        <w:rPr>
          <w:rFonts w:hint="eastAsia"/>
          <w:sz w:val="22"/>
          <w:szCs w:val="22"/>
          <w:lang w:val="en-GB"/>
        </w:rPr>
        <w:t xml:space="preserve"> after the stop of </w:t>
      </w:r>
      <w:r w:rsidR="00F44E33">
        <w:rPr>
          <w:sz w:val="22"/>
          <w:szCs w:val="22"/>
          <w:lang w:val="en-GB"/>
        </w:rPr>
        <w:t xml:space="preserve">local </w:t>
      </w:r>
      <w:r w:rsidR="00154B9D">
        <w:rPr>
          <w:rFonts w:hint="eastAsia"/>
          <w:sz w:val="22"/>
          <w:szCs w:val="22"/>
          <w:lang w:val="en-GB"/>
        </w:rPr>
        <w:t xml:space="preserve">AOA. </w:t>
      </w:r>
    </w:p>
    <w:p w14:paraId="69E2170F" w14:textId="77777777" w:rsidR="00A14AED" w:rsidRPr="00303255" w:rsidRDefault="00A14AED" w:rsidP="0042788A">
      <w:pPr>
        <w:pStyle w:val="TAMainText"/>
        <w:spacing w:line="360" w:lineRule="auto"/>
        <w:rPr>
          <w:sz w:val="22"/>
          <w:szCs w:val="22"/>
          <w:lang w:val="en-GB" w:eastAsia="zh-CN"/>
        </w:rPr>
      </w:pPr>
    </w:p>
    <w:p w14:paraId="219B8779" w14:textId="77777777" w:rsidR="0042788A" w:rsidRPr="004C219F" w:rsidRDefault="002A0BC6" w:rsidP="0042788A">
      <w:pPr>
        <w:pStyle w:val="TAMainText"/>
        <w:numPr>
          <w:ilvl w:val="0"/>
          <w:numId w:val="22"/>
        </w:numPr>
        <w:spacing w:line="360" w:lineRule="auto"/>
        <w:rPr>
          <w:b/>
          <w:sz w:val="22"/>
          <w:szCs w:val="22"/>
          <w:lang w:val="en-GB"/>
        </w:rPr>
      </w:pPr>
      <w:r w:rsidRPr="004C219F">
        <w:rPr>
          <w:b/>
          <w:sz w:val="22"/>
          <w:szCs w:val="22"/>
          <w:lang w:val="en-GB"/>
        </w:rPr>
        <w:t>Methods</w:t>
      </w:r>
    </w:p>
    <w:p w14:paraId="66A8EB72" w14:textId="186A8565" w:rsidR="00752335" w:rsidRDefault="00EE08B7" w:rsidP="000E72E5">
      <w:pPr>
        <w:pStyle w:val="TAMainText"/>
        <w:spacing w:line="360" w:lineRule="auto"/>
        <w:ind w:firstLine="440"/>
        <w:rPr>
          <w:sz w:val="22"/>
          <w:szCs w:val="22"/>
          <w:lang w:val="en-GB"/>
        </w:rPr>
      </w:pPr>
      <w:r w:rsidRPr="00303255">
        <w:rPr>
          <w:sz w:val="22"/>
          <w:szCs w:val="22"/>
          <w:lang w:val="en-GB"/>
        </w:rPr>
        <w:t>W</w:t>
      </w:r>
      <w:r w:rsidRPr="00303255">
        <w:rPr>
          <w:rFonts w:hint="eastAsia"/>
          <w:sz w:val="22"/>
          <w:szCs w:val="22"/>
          <w:lang w:val="en-GB"/>
        </w:rPr>
        <w:t xml:space="preserve">e </w:t>
      </w:r>
      <w:r w:rsidRPr="00303255">
        <w:rPr>
          <w:sz w:val="22"/>
          <w:szCs w:val="22"/>
          <w:lang w:val="en-GB"/>
        </w:rPr>
        <w:t>simulated</w:t>
      </w:r>
      <w:r w:rsidRPr="00303255">
        <w:rPr>
          <w:rFonts w:hint="eastAsia"/>
          <w:sz w:val="22"/>
          <w:szCs w:val="22"/>
          <w:lang w:val="en-GB"/>
        </w:rPr>
        <w:t xml:space="preserve"> calcium hydroxide </w:t>
      </w:r>
      <w:r>
        <w:rPr>
          <w:sz w:val="22"/>
          <w:szCs w:val="22"/>
          <w:lang w:val="en-GB"/>
        </w:rPr>
        <w:t>(</w:t>
      </w:r>
      <w:r w:rsidRPr="00303255">
        <w:rPr>
          <w:sz w:val="22"/>
          <w:szCs w:val="22"/>
          <w:lang w:val="en-GB"/>
        </w:rPr>
        <w:t>Ca(OH)</w:t>
      </w:r>
      <w:r w:rsidRPr="00303255">
        <w:rPr>
          <w:sz w:val="22"/>
          <w:szCs w:val="22"/>
          <w:vertAlign w:val="subscript"/>
          <w:lang w:val="en-GB"/>
        </w:rPr>
        <w:t>2</w:t>
      </w:r>
      <w:r>
        <w:rPr>
          <w:sz w:val="22"/>
          <w:szCs w:val="22"/>
          <w:lang w:val="en-GB"/>
        </w:rPr>
        <w:t xml:space="preserve">) </w:t>
      </w:r>
      <w:r w:rsidRPr="00303255">
        <w:rPr>
          <w:rFonts w:hint="eastAsia"/>
          <w:sz w:val="22"/>
          <w:szCs w:val="22"/>
          <w:lang w:val="en-GB"/>
        </w:rPr>
        <w:t>based</w:t>
      </w:r>
      <w:r w:rsidRPr="00303255">
        <w:rPr>
          <w:sz w:val="22"/>
          <w:szCs w:val="22"/>
          <w:lang w:val="en-GB"/>
        </w:rPr>
        <w:t xml:space="preserve"> AOA</w:t>
      </w:r>
      <w:r w:rsidRPr="00303255">
        <w:rPr>
          <w:rFonts w:hint="eastAsia"/>
          <w:sz w:val="22"/>
          <w:szCs w:val="22"/>
          <w:lang w:val="en-GB"/>
        </w:rPr>
        <w:t xml:space="preserve"> </w:t>
      </w:r>
      <w:r>
        <w:rPr>
          <w:sz w:val="22"/>
          <w:szCs w:val="22"/>
          <w:lang w:val="en-GB"/>
        </w:rPr>
        <w:t>in</w:t>
      </w:r>
      <w:r w:rsidRPr="00303255">
        <w:rPr>
          <w:sz w:val="22"/>
          <w:szCs w:val="22"/>
          <w:lang w:val="en-GB"/>
        </w:rPr>
        <w:t xml:space="preserve"> the</w:t>
      </w:r>
      <w:r w:rsidRPr="00303255">
        <w:rPr>
          <w:rFonts w:hint="eastAsia"/>
          <w:sz w:val="22"/>
          <w:szCs w:val="22"/>
          <w:lang w:val="en-GB"/>
        </w:rPr>
        <w:t xml:space="preserve"> Great Barrier Reef (GB, 9.</w:t>
      </w:r>
      <w:r w:rsidR="000B096A">
        <w:rPr>
          <w:sz w:val="22"/>
          <w:szCs w:val="22"/>
          <w:lang w:val="en-GB"/>
        </w:rPr>
        <w:t>0</w:t>
      </w:r>
      <w:r w:rsidRPr="00303255">
        <w:rPr>
          <w:rFonts w:ascii="Lucida Grande" w:hAnsi="Lucida Grande" w:cs="Lucida Grande"/>
          <w:color w:val="000000"/>
          <w:sz w:val="22"/>
          <w:szCs w:val="22"/>
          <w:lang w:val="en-GB"/>
        </w:rPr>
        <w:t>°</w:t>
      </w:r>
      <w:r w:rsidRPr="00303255">
        <w:rPr>
          <w:rFonts w:hint="eastAsia"/>
          <w:sz w:val="22"/>
          <w:szCs w:val="22"/>
          <w:lang w:val="en-GB"/>
        </w:rPr>
        <w:t>S~2</w:t>
      </w:r>
      <w:r w:rsidR="000B096A">
        <w:rPr>
          <w:sz w:val="22"/>
          <w:szCs w:val="22"/>
          <w:lang w:val="en-GB"/>
        </w:rPr>
        <w:t>7.0</w:t>
      </w:r>
      <w:r w:rsidRPr="00303255">
        <w:rPr>
          <w:rFonts w:ascii="Lucida Grande" w:hAnsi="Lucida Grande" w:cs="Lucida Grande"/>
          <w:color w:val="000000"/>
          <w:sz w:val="22"/>
          <w:szCs w:val="22"/>
          <w:lang w:val="en-GB"/>
        </w:rPr>
        <w:t>°</w:t>
      </w:r>
      <w:r w:rsidR="00C61582">
        <w:rPr>
          <w:rFonts w:hint="eastAsia"/>
          <w:sz w:val="22"/>
          <w:szCs w:val="22"/>
          <w:lang w:val="en-GB"/>
        </w:rPr>
        <w:t>S, 140</w:t>
      </w:r>
      <w:r w:rsidRPr="00303255">
        <w:rPr>
          <w:rFonts w:hint="eastAsia"/>
          <w:sz w:val="22"/>
          <w:szCs w:val="22"/>
          <w:lang w:val="en-GB"/>
        </w:rPr>
        <w:t>.</w:t>
      </w:r>
      <w:r w:rsidR="00C61582">
        <w:rPr>
          <w:rFonts w:hint="eastAsia"/>
          <w:sz w:val="22"/>
          <w:szCs w:val="22"/>
          <w:lang w:val="en-GB"/>
        </w:rPr>
        <w:t>4</w:t>
      </w:r>
      <w:r w:rsidRPr="00303255">
        <w:rPr>
          <w:rFonts w:ascii="Lucida Grande" w:hAnsi="Lucida Grande" w:cs="Lucida Grande"/>
          <w:color w:val="000000"/>
          <w:sz w:val="22"/>
          <w:szCs w:val="22"/>
          <w:lang w:val="en-GB"/>
        </w:rPr>
        <w:t>°</w:t>
      </w:r>
      <w:r w:rsidR="006230A3">
        <w:rPr>
          <w:rFonts w:hint="eastAsia"/>
          <w:sz w:val="22"/>
          <w:szCs w:val="22"/>
          <w:lang w:val="en-GB"/>
        </w:rPr>
        <w:t>E~154</w:t>
      </w:r>
      <w:r w:rsidRPr="00303255">
        <w:rPr>
          <w:rFonts w:hint="eastAsia"/>
          <w:sz w:val="22"/>
          <w:szCs w:val="22"/>
          <w:lang w:val="en-GB"/>
        </w:rPr>
        <w:t>.</w:t>
      </w:r>
      <w:r w:rsidR="006230A3">
        <w:rPr>
          <w:rFonts w:hint="eastAsia"/>
          <w:sz w:val="22"/>
          <w:szCs w:val="22"/>
          <w:lang w:val="en-GB"/>
        </w:rPr>
        <w:t>8</w:t>
      </w:r>
      <w:r w:rsidRPr="00303255">
        <w:rPr>
          <w:rFonts w:ascii="Lucida Grande" w:hAnsi="Lucida Grande" w:cs="Lucida Grande"/>
          <w:color w:val="000000"/>
          <w:sz w:val="22"/>
          <w:szCs w:val="22"/>
          <w:lang w:val="en-GB"/>
        </w:rPr>
        <w:t>°</w:t>
      </w:r>
      <w:r w:rsidRPr="00303255">
        <w:rPr>
          <w:rFonts w:hint="eastAsia"/>
          <w:sz w:val="22"/>
          <w:szCs w:val="22"/>
          <w:lang w:val="en-GB"/>
        </w:rPr>
        <w:t>E</w:t>
      </w:r>
      <w:r w:rsidR="00085B1A">
        <w:rPr>
          <w:sz w:val="22"/>
          <w:szCs w:val="22"/>
          <w:lang w:val="en-GB"/>
        </w:rPr>
        <w:t xml:space="preserve">, </w:t>
      </w:r>
      <w:r w:rsidR="008F0653">
        <w:rPr>
          <w:sz w:val="22"/>
          <w:szCs w:val="22"/>
          <w:lang w:val="en-GB"/>
        </w:rPr>
        <w:t xml:space="preserve">an </w:t>
      </w:r>
      <w:r w:rsidR="00085B1A">
        <w:rPr>
          <w:sz w:val="22"/>
          <w:szCs w:val="22"/>
          <w:lang w:val="en-GB"/>
        </w:rPr>
        <w:t>area of 1.7</w:t>
      </w:r>
      <w:r w:rsidR="00085B1A" w:rsidRPr="00085B1A">
        <w:rPr>
          <w:sz w:val="22"/>
          <w:szCs w:val="22"/>
          <w:lang w:val="en-GB"/>
        </w:rPr>
        <w:t xml:space="preserve"> </w:t>
      </w:r>
      <w:r w:rsidR="00085B1A">
        <w:rPr>
          <w:sz w:val="22"/>
          <w:szCs w:val="22"/>
          <w:lang w:val="en-GB"/>
        </w:rPr>
        <w:t>x 10</w:t>
      </w:r>
      <w:r w:rsidR="00085B1A">
        <w:rPr>
          <w:sz w:val="22"/>
          <w:szCs w:val="22"/>
          <w:vertAlign w:val="superscript"/>
          <w:lang w:val="en-GB"/>
        </w:rPr>
        <w:t>6</w:t>
      </w:r>
      <w:r w:rsidR="00085B1A">
        <w:rPr>
          <w:sz w:val="22"/>
          <w:szCs w:val="22"/>
          <w:lang w:val="en-GB"/>
        </w:rPr>
        <w:t xml:space="preserve"> km</w:t>
      </w:r>
      <w:r w:rsidR="00085B1A">
        <w:rPr>
          <w:sz w:val="22"/>
          <w:szCs w:val="22"/>
          <w:vertAlign w:val="superscript"/>
          <w:lang w:val="en-GB"/>
        </w:rPr>
        <w:t>2</w:t>
      </w:r>
      <w:r w:rsidRPr="00303255">
        <w:rPr>
          <w:rFonts w:hint="eastAsia"/>
          <w:sz w:val="22"/>
          <w:szCs w:val="22"/>
          <w:lang w:val="en-GB"/>
        </w:rPr>
        <w:t xml:space="preserve">), </w:t>
      </w:r>
      <w:r w:rsidRPr="00303255">
        <w:rPr>
          <w:sz w:val="22"/>
          <w:szCs w:val="22"/>
          <w:lang w:val="en-GB"/>
        </w:rPr>
        <w:t>the Caribbean</w:t>
      </w:r>
      <w:r w:rsidRPr="00303255">
        <w:rPr>
          <w:rFonts w:hint="eastAsia"/>
          <w:sz w:val="22"/>
          <w:szCs w:val="22"/>
          <w:lang w:val="en-GB"/>
        </w:rPr>
        <w:t xml:space="preserve"> Sea (CS, 1</w:t>
      </w:r>
      <w:r w:rsidR="007E08EA">
        <w:rPr>
          <w:sz w:val="22"/>
          <w:szCs w:val="22"/>
          <w:lang w:val="en-GB"/>
        </w:rPr>
        <w:t>0</w:t>
      </w:r>
      <w:r w:rsidRPr="00303255">
        <w:rPr>
          <w:rFonts w:hint="eastAsia"/>
          <w:sz w:val="22"/>
          <w:szCs w:val="22"/>
          <w:lang w:val="en-GB"/>
        </w:rPr>
        <w:t>.</w:t>
      </w:r>
      <w:r w:rsidR="007E08EA">
        <w:rPr>
          <w:rFonts w:hint="eastAsia"/>
          <w:sz w:val="22"/>
          <w:szCs w:val="22"/>
          <w:lang w:val="en-GB"/>
        </w:rPr>
        <w:t>8</w:t>
      </w:r>
      <w:r w:rsidRPr="00303255">
        <w:rPr>
          <w:rFonts w:ascii="Lucida Grande" w:hAnsi="Lucida Grande" w:cs="Lucida Grande"/>
          <w:color w:val="000000"/>
          <w:sz w:val="22"/>
          <w:szCs w:val="22"/>
          <w:lang w:val="en-GB"/>
        </w:rPr>
        <w:t>°</w:t>
      </w:r>
      <w:r w:rsidRPr="00303255">
        <w:rPr>
          <w:rFonts w:hint="eastAsia"/>
          <w:sz w:val="22"/>
          <w:szCs w:val="22"/>
          <w:lang w:val="en-GB"/>
        </w:rPr>
        <w:t>N~</w:t>
      </w:r>
      <w:r w:rsidR="004A7D6B">
        <w:rPr>
          <w:sz w:val="22"/>
          <w:szCs w:val="22"/>
          <w:lang w:val="en-GB"/>
        </w:rPr>
        <w:t>27</w:t>
      </w:r>
      <w:r w:rsidRPr="00303255">
        <w:rPr>
          <w:rFonts w:ascii="Lucida Grande" w:hAnsi="Lucida Grande" w:cs="Lucida Grande"/>
          <w:color w:val="000000"/>
          <w:sz w:val="22"/>
          <w:szCs w:val="22"/>
          <w:lang w:val="en-GB"/>
        </w:rPr>
        <w:t>°</w:t>
      </w:r>
      <w:r w:rsidRPr="00303255">
        <w:rPr>
          <w:rFonts w:hint="eastAsia"/>
          <w:sz w:val="22"/>
          <w:szCs w:val="22"/>
          <w:lang w:val="en-GB"/>
        </w:rPr>
        <w:t xml:space="preserve">N, </w:t>
      </w:r>
      <w:r w:rsidR="00712D2F">
        <w:rPr>
          <w:sz w:val="22"/>
          <w:szCs w:val="22"/>
          <w:lang w:val="en-GB"/>
        </w:rPr>
        <w:t>68.4</w:t>
      </w:r>
      <w:r w:rsidRPr="00303255">
        <w:rPr>
          <w:rFonts w:ascii="Lucida Grande" w:hAnsi="Lucida Grande" w:cs="Lucida Grande"/>
          <w:color w:val="000000"/>
          <w:sz w:val="22"/>
          <w:szCs w:val="22"/>
          <w:lang w:val="en-GB"/>
        </w:rPr>
        <w:t>°</w:t>
      </w:r>
      <w:r w:rsidRPr="00303255">
        <w:rPr>
          <w:rFonts w:hint="eastAsia"/>
          <w:sz w:val="22"/>
          <w:szCs w:val="22"/>
          <w:lang w:val="en-GB"/>
        </w:rPr>
        <w:t>W~9</w:t>
      </w:r>
      <w:r w:rsidR="008B231F">
        <w:rPr>
          <w:sz w:val="22"/>
          <w:szCs w:val="22"/>
          <w:lang w:val="en-GB"/>
        </w:rPr>
        <w:t>3</w:t>
      </w:r>
      <w:r w:rsidRPr="00303255">
        <w:rPr>
          <w:rFonts w:hint="eastAsia"/>
          <w:sz w:val="22"/>
          <w:szCs w:val="22"/>
          <w:lang w:val="en-GB"/>
        </w:rPr>
        <w:t>.</w:t>
      </w:r>
      <w:r w:rsidR="008B231F">
        <w:rPr>
          <w:rFonts w:hint="eastAsia"/>
          <w:sz w:val="22"/>
          <w:szCs w:val="22"/>
          <w:lang w:val="en-GB"/>
        </w:rPr>
        <w:t>6</w:t>
      </w:r>
      <w:r w:rsidRPr="00303255">
        <w:rPr>
          <w:rFonts w:ascii="Lucida Grande" w:hAnsi="Lucida Grande" w:cs="Lucida Grande"/>
          <w:color w:val="000000"/>
          <w:sz w:val="22"/>
          <w:szCs w:val="22"/>
          <w:lang w:val="en-GB"/>
        </w:rPr>
        <w:t>°</w:t>
      </w:r>
      <w:r w:rsidRPr="00303255">
        <w:rPr>
          <w:rFonts w:hint="eastAsia"/>
          <w:sz w:val="22"/>
          <w:szCs w:val="22"/>
          <w:lang w:val="en-GB"/>
        </w:rPr>
        <w:t>W</w:t>
      </w:r>
      <w:r w:rsidR="007D59DF">
        <w:rPr>
          <w:sz w:val="22"/>
          <w:szCs w:val="22"/>
          <w:lang w:val="en-GB"/>
        </w:rPr>
        <w:t xml:space="preserve">, </w:t>
      </w:r>
      <w:r w:rsidR="008F0653">
        <w:rPr>
          <w:sz w:val="22"/>
          <w:szCs w:val="22"/>
          <w:lang w:val="en-GB"/>
        </w:rPr>
        <w:t xml:space="preserve">an </w:t>
      </w:r>
      <w:r w:rsidR="007D59DF">
        <w:rPr>
          <w:sz w:val="22"/>
          <w:szCs w:val="22"/>
          <w:lang w:val="en-GB"/>
        </w:rPr>
        <w:t>area of 3.9</w:t>
      </w:r>
      <w:r w:rsidR="00085B1A" w:rsidRPr="00085B1A">
        <w:rPr>
          <w:sz w:val="22"/>
          <w:szCs w:val="22"/>
          <w:lang w:val="en-GB"/>
        </w:rPr>
        <w:t xml:space="preserve"> </w:t>
      </w:r>
      <w:r w:rsidR="00085B1A">
        <w:rPr>
          <w:sz w:val="22"/>
          <w:szCs w:val="22"/>
          <w:lang w:val="en-GB"/>
        </w:rPr>
        <w:t>x 10</w:t>
      </w:r>
      <w:r w:rsidR="00085B1A">
        <w:rPr>
          <w:sz w:val="22"/>
          <w:szCs w:val="22"/>
          <w:vertAlign w:val="superscript"/>
          <w:lang w:val="en-GB"/>
        </w:rPr>
        <w:t>6</w:t>
      </w:r>
      <w:r w:rsidR="00085B1A">
        <w:rPr>
          <w:sz w:val="22"/>
          <w:szCs w:val="22"/>
          <w:lang w:val="en-GB"/>
        </w:rPr>
        <w:t xml:space="preserve"> km</w:t>
      </w:r>
      <w:r w:rsidR="00085B1A">
        <w:rPr>
          <w:sz w:val="22"/>
          <w:szCs w:val="22"/>
          <w:vertAlign w:val="superscript"/>
          <w:lang w:val="en-GB"/>
        </w:rPr>
        <w:t>2</w:t>
      </w:r>
      <w:r w:rsidRPr="00303255">
        <w:rPr>
          <w:rFonts w:hint="eastAsia"/>
          <w:sz w:val="22"/>
          <w:szCs w:val="22"/>
          <w:lang w:val="en-GB"/>
        </w:rPr>
        <w:t>)</w:t>
      </w:r>
      <w:r>
        <w:rPr>
          <w:sz w:val="22"/>
          <w:szCs w:val="22"/>
          <w:lang w:val="en-GB"/>
        </w:rPr>
        <w:t xml:space="preserve"> </w:t>
      </w:r>
      <w:r w:rsidRPr="00303255">
        <w:rPr>
          <w:rFonts w:hint="eastAsia"/>
          <w:sz w:val="22"/>
          <w:szCs w:val="22"/>
          <w:lang w:val="en-GB"/>
        </w:rPr>
        <w:t xml:space="preserve">and </w:t>
      </w:r>
      <w:r w:rsidRPr="00303255">
        <w:rPr>
          <w:sz w:val="22"/>
          <w:szCs w:val="22"/>
          <w:lang w:val="en-GB"/>
        </w:rPr>
        <w:t xml:space="preserve">the </w:t>
      </w:r>
      <w:r w:rsidRPr="00303255">
        <w:rPr>
          <w:rFonts w:hint="eastAsia"/>
          <w:sz w:val="22"/>
          <w:szCs w:val="22"/>
          <w:lang w:val="en-GB"/>
        </w:rPr>
        <w:t>South China Sea (SC, 0</w:t>
      </w:r>
      <w:r w:rsidRPr="00303255">
        <w:rPr>
          <w:rFonts w:ascii="Lucida Grande" w:hAnsi="Lucida Grande" w:cs="Lucida Grande"/>
          <w:color w:val="000000"/>
          <w:sz w:val="22"/>
          <w:szCs w:val="22"/>
          <w:lang w:val="en-GB"/>
        </w:rPr>
        <w:t>°</w:t>
      </w:r>
      <w:r w:rsidRPr="00303255">
        <w:rPr>
          <w:rFonts w:hint="eastAsia"/>
          <w:sz w:val="22"/>
          <w:szCs w:val="22"/>
          <w:lang w:val="en-GB"/>
        </w:rPr>
        <w:t>N~2</w:t>
      </w:r>
      <w:r w:rsidR="008D06B2">
        <w:rPr>
          <w:rFonts w:hint="eastAsia"/>
          <w:sz w:val="22"/>
          <w:szCs w:val="22"/>
          <w:lang w:val="en-GB"/>
        </w:rPr>
        <w:t>3.4</w:t>
      </w:r>
      <w:r w:rsidRPr="00303255">
        <w:rPr>
          <w:rFonts w:ascii="Lucida Grande" w:hAnsi="Lucida Grande" w:cs="Lucida Grande"/>
          <w:color w:val="000000"/>
          <w:sz w:val="22"/>
          <w:szCs w:val="22"/>
          <w:lang w:val="en-GB"/>
        </w:rPr>
        <w:t>°</w:t>
      </w:r>
      <w:r w:rsidR="008D06B2">
        <w:rPr>
          <w:rFonts w:hint="eastAsia"/>
          <w:sz w:val="22"/>
          <w:szCs w:val="22"/>
          <w:lang w:val="en-GB"/>
        </w:rPr>
        <w:t>N, 104</w:t>
      </w:r>
      <w:r w:rsidRPr="00303255">
        <w:rPr>
          <w:rFonts w:hint="eastAsia"/>
          <w:sz w:val="22"/>
          <w:szCs w:val="22"/>
          <w:lang w:val="en-GB"/>
        </w:rPr>
        <w:t>.</w:t>
      </w:r>
      <w:r w:rsidR="008D06B2">
        <w:rPr>
          <w:rFonts w:hint="eastAsia"/>
          <w:sz w:val="22"/>
          <w:szCs w:val="22"/>
          <w:lang w:val="en-GB"/>
        </w:rPr>
        <w:t>4</w:t>
      </w:r>
      <w:r w:rsidRPr="00303255">
        <w:rPr>
          <w:rFonts w:ascii="Lucida Grande" w:hAnsi="Lucida Grande" w:cs="Lucida Grande"/>
          <w:color w:val="000000"/>
          <w:sz w:val="22"/>
          <w:szCs w:val="22"/>
          <w:lang w:val="en-GB"/>
        </w:rPr>
        <w:t>°</w:t>
      </w:r>
      <w:r w:rsidR="008D06B2">
        <w:rPr>
          <w:rFonts w:hint="eastAsia"/>
          <w:sz w:val="22"/>
          <w:szCs w:val="22"/>
          <w:lang w:val="en-GB"/>
        </w:rPr>
        <w:t>E~129</w:t>
      </w:r>
      <w:r w:rsidRPr="00303255">
        <w:rPr>
          <w:rFonts w:hint="eastAsia"/>
          <w:sz w:val="22"/>
          <w:szCs w:val="22"/>
          <w:lang w:val="en-GB"/>
        </w:rPr>
        <w:t>.</w:t>
      </w:r>
      <w:r w:rsidR="008D06B2">
        <w:rPr>
          <w:sz w:val="22"/>
          <w:szCs w:val="22"/>
          <w:lang w:val="en-GB"/>
        </w:rPr>
        <w:t>6</w:t>
      </w:r>
      <w:r w:rsidRPr="00303255">
        <w:rPr>
          <w:rFonts w:ascii="Lucida Grande" w:hAnsi="Lucida Grande" w:cs="Lucida Grande"/>
          <w:color w:val="000000"/>
          <w:sz w:val="22"/>
          <w:szCs w:val="22"/>
          <w:lang w:val="en-GB"/>
        </w:rPr>
        <w:t>°</w:t>
      </w:r>
      <w:r w:rsidRPr="00303255">
        <w:rPr>
          <w:rFonts w:hint="eastAsia"/>
          <w:sz w:val="22"/>
          <w:szCs w:val="22"/>
          <w:lang w:val="en-GB"/>
        </w:rPr>
        <w:t>E</w:t>
      </w:r>
      <w:r w:rsidR="00085B1A">
        <w:rPr>
          <w:sz w:val="22"/>
          <w:szCs w:val="22"/>
          <w:lang w:val="en-GB"/>
        </w:rPr>
        <w:t xml:space="preserve">, </w:t>
      </w:r>
      <w:r w:rsidR="008F0653">
        <w:rPr>
          <w:sz w:val="22"/>
          <w:szCs w:val="22"/>
          <w:lang w:val="en-GB"/>
        </w:rPr>
        <w:t xml:space="preserve">an </w:t>
      </w:r>
      <w:r w:rsidR="00085B1A">
        <w:rPr>
          <w:sz w:val="22"/>
          <w:szCs w:val="22"/>
          <w:lang w:val="en-GB"/>
        </w:rPr>
        <w:t>area of 5.2</w:t>
      </w:r>
      <w:r w:rsidR="00085B1A" w:rsidRPr="00085B1A">
        <w:rPr>
          <w:sz w:val="22"/>
          <w:szCs w:val="22"/>
          <w:lang w:val="en-GB"/>
        </w:rPr>
        <w:t xml:space="preserve"> </w:t>
      </w:r>
      <w:r w:rsidR="00085B1A">
        <w:rPr>
          <w:sz w:val="22"/>
          <w:szCs w:val="22"/>
          <w:lang w:val="en-GB"/>
        </w:rPr>
        <w:t>x 10</w:t>
      </w:r>
      <w:r w:rsidR="00085B1A">
        <w:rPr>
          <w:sz w:val="22"/>
          <w:szCs w:val="22"/>
          <w:vertAlign w:val="superscript"/>
          <w:lang w:val="en-GB"/>
        </w:rPr>
        <w:t>6</w:t>
      </w:r>
      <w:r w:rsidR="00085B1A">
        <w:rPr>
          <w:sz w:val="22"/>
          <w:szCs w:val="22"/>
          <w:lang w:val="en-GB"/>
        </w:rPr>
        <w:t xml:space="preserve"> km</w:t>
      </w:r>
      <w:r w:rsidR="00085B1A">
        <w:rPr>
          <w:sz w:val="22"/>
          <w:szCs w:val="22"/>
          <w:vertAlign w:val="superscript"/>
          <w:lang w:val="en-GB"/>
        </w:rPr>
        <w:t>2</w:t>
      </w:r>
      <w:r w:rsidRPr="00303255">
        <w:rPr>
          <w:rFonts w:hint="eastAsia"/>
          <w:sz w:val="22"/>
          <w:szCs w:val="22"/>
          <w:lang w:val="en-GB"/>
        </w:rPr>
        <w:t>) (</w:t>
      </w:r>
      <w:r>
        <w:rPr>
          <w:sz w:val="22"/>
          <w:szCs w:val="22"/>
          <w:lang w:val="en-GB"/>
        </w:rPr>
        <w:t xml:space="preserve">figure </w:t>
      </w:r>
      <w:r>
        <w:rPr>
          <w:rFonts w:hint="eastAsia"/>
          <w:sz w:val="22"/>
          <w:szCs w:val="22"/>
          <w:lang w:val="en-GB"/>
        </w:rPr>
        <w:t>1</w:t>
      </w:r>
      <w:r w:rsidRPr="00303255">
        <w:rPr>
          <w:rFonts w:hint="eastAsia"/>
          <w:sz w:val="22"/>
          <w:szCs w:val="22"/>
          <w:lang w:val="en-GB"/>
        </w:rPr>
        <w:t>)</w:t>
      </w:r>
      <w:r>
        <w:rPr>
          <w:sz w:val="22"/>
          <w:szCs w:val="22"/>
          <w:lang w:val="en-GB"/>
        </w:rPr>
        <w:t xml:space="preserve"> using</w:t>
      </w:r>
      <w:r w:rsidR="002A0BC6" w:rsidRPr="00303255">
        <w:rPr>
          <w:rFonts w:hint="eastAsia"/>
          <w:sz w:val="22"/>
          <w:szCs w:val="22"/>
          <w:lang w:val="en-GB"/>
        </w:rPr>
        <w:t xml:space="preserve"> the </w:t>
      </w:r>
      <w:r w:rsidR="002A0BC6" w:rsidRPr="00303255">
        <w:rPr>
          <w:sz w:val="22"/>
          <w:szCs w:val="22"/>
          <w:lang w:val="en-GB"/>
        </w:rPr>
        <w:t>University of Victoria Earth System Climate Model</w:t>
      </w:r>
      <w:r w:rsidR="002A0BC6" w:rsidRPr="00303255">
        <w:rPr>
          <w:rFonts w:hint="eastAsia"/>
          <w:sz w:val="22"/>
          <w:szCs w:val="22"/>
          <w:lang w:val="en-GB"/>
        </w:rPr>
        <w:t xml:space="preserve"> (UVic</w:t>
      </w:r>
      <w:r w:rsidR="002A0BC6" w:rsidRPr="00303255">
        <w:rPr>
          <w:sz w:val="22"/>
          <w:szCs w:val="22"/>
          <w:lang w:val="en-GB"/>
        </w:rPr>
        <w:t>)</w:t>
      </w:r>
      <w:r w:rsidR="002A0BC6" w:rsidRPr="00303255">
        <w:rPr>
          <w:rFonts w:hint="eastAsia"/>
          <w:sz w:val="22"/>
          <w:szCs w:val="22"/>
          <w:lang w:val="en-GB"/>
        </w:rPr>
        <w:t xml:space="preserve"> version 2.9. </w:t>
      </w:r>
      <w:r>
        <w:rPr>
          <w:sz w:val="22"/>
          <w:szCs w:val="22"/>
          <w:lang w:val="en-GB"/>
        </w:rPr>
        <w:t>These areas</w:t>
      </w:r>
      <w:r w:rsidRPr="00303255">
        <w:rPr>
          <w:rFonts w:hint="eastAsia"/>
          <w:sz w:val="22"/>
          <w:szCs w:val="22"/>
          <w:lang w:val="en-GB"/>
        </w:rPr>
        <w:t xml:space="preserve"> </w:t>
      </w:r>
      <w:r w:rsidRPr="00303255">
        <w:rPr>
          <w:sz w:val="22"/>
          <w:szCs w:val="22"/>
          <w:lang w:val="en-GB"/>
        </w:rPr>
        <w:t xml:space="preserve">contain some of the world’s most </w:t>
      </w:r>
      <w:r>
        <w:rPr>
          <w:rFonts w:hint="eastAsia"/>
          <w:sz w:val="22"/>
          <w:szCs w:val="22"/>
          <w:lang w:val="en-GB"/>
        </w:rPr>
        <w:t>abundant</w:t>
      </w:r>
      <w:r w:rsidRPr="00303255">
        <w:rPr>
          <w:sz w:val="22"/>
          <w:szCs w:val="22"/>
          <w:lang w:val="en-GB"/>
        </w:rPr>
        <w:t xml:space="preserve"> coral r</w:t>
      </w:r>
      <w:r w:rsidRPr="009447CE">
        <w:rPr>
          <w:sz w:val="22"/>
          <w:szCs w:val="22"/>
          <w:lang w:val="en-GB"/>
        </w:rPr>
        <w:t>eefs</w:t>
      </w:r>
      <w:r w:rsidRPr="009447CE">
        <w:rPr>
          <w:rFonts w:hint="eastAsia"/>
          <w:sz w:val="22"/>
          <w:szCs w:val="22"/>
          <w:lang w:val="en-GB"/>
        </w:rPr>
        <w:t xml:space="preserve"> (</w:t>
      </w:r>
      <w:hyperlink r:id="rId10" w:history="1">
        <w:r w:rsidRPr="00471D8B">
          <w:rPr>
            <w:rStyle w:val="a9"/>
            <w:noProof/>
            <w:sz w:val="22"/>
            <w:szCs w:val="22"/>
          </w:rPr>
          <w:t>http://www.reefbase.org/</w:t>
        </w:r>
      </w:hyperlink>
      <w:r w:rsidRPr="009447CE">
        <w:rPr>
          <w:rFonts w:hint="eastAsia"/>
          <w:noProof/>
          <w:sz w:val="22"/>
          <w:szCs w:val="22"/>
        </w:rPr>
        <w:t>)</w:t>
      </w:r>
      <w:r>
        <w:rPr>
          <w:rFonts w:hint="eastAsia"/>
          <w:noProof/>
          <w:sz w:val="22"/>
          <w:szCs w:val="22"/>
        </w:rPr>
        <w:t xml:space="preserve"> </w:t>
      </w:r>
      <w:r w:rsidRPr="009447CE">
        <w:rPr>
          <w:rFonts w:hint="eastAsia"/>
          <w:sz w:val="22"/>
          <w:szCs w:val="22"/>
          <w:lang w:val="en-GB"/>
        </w:rPr>
        <w:t xml:space="preserve">and </w:t>
      </w:r>
      <w:r w:rsidRPr="009447CE">
        <w:rPr>
          <w:sz w:val="22"/>
          <w:szCs w:val="22"/>
          <w:lang w:val="en-GB"/>
        </w:rPr>
        <w:t xml:space="preserve">are large enough to be addressed by </w:t>
      </w:r>
      <w:r w:rsidR="00752335">
        <w:rPr>
          <w:sz w:val="22"/>
          <w:szCs w:val="22"/>
          <w:lang w:val="en-GB"/>
        </w:rPr>
        <w:t xml:space="preserve">the </w:t>
      </w:r>
      <w:r w:rsidRPr="009447CE">
        <w:rPr>
          <w:rFonts w:hint="eastAsia"/>
          <w:sz w:val="22"/>
          <w:szCs w:val="22"/>
          <w:lang w:val="en-GB"/>
        </w:rPr>
        <w:t>UVic</w:t>
      </w:r>
      <w:r w:rsidRPr="009447CE">
        <w:rPr>
          <w:sz w:val="22"/>
          <w:szCs w:val="22"/>
          <w:lang w:val="en-GB"/>
        </w:rPr>
        <w:t xml:space="preserve"> model</w:t>
      </w:r>
      <w:r>
        <w:rPr>
          <w:rFonts w:hint="eastAsia"/>
          <w:sz w:val="22"/>
          <w:szCs w:val="22"/>
          <w:lang w:val="en-GB"/>
        </w:rPr>
        <w:t>.</w:t>
      </w:r>
      <w:r>
        <w:rPr>
          <w:rFonts w:hint="eastAsia"/>
          <w:noProof/>
          <w:sz w:val="22"/>
          <w:szCs w:val="22"/>
        </w:rPr>
        <w:t xml:space="preserve"> </w:t>
      </w:r>
      <w:r w:rsidRPr="009447CE">
        <w:rPr>
          <w:rFonts w:hint="eastAsia"/>
          <w:sz w:val="22"/>
          <w:szCs w:val="22"/>
          <w:lang w:val="en-GB"/>
        </w:rPr>
        <w:t>From the data obtained from Reef</w:t>
      </w:r>
      <w:r>
        <w:rPr>
          <w:sz w:val="22"/>
          <w:szCs w:val="22"/>
          <w:lang w:val="en-GB"/>
        </w:rPr>
        <w:t>B</w:t>
      </w:r>
      <w:r w:rsidRPr="009447CE">
        <w:rPr>
          <w:rFonts w:hint="eastAsia"/>
          <w:sz w:val="22"/>
          <w:szCs w:val="22"/>
          <w:lang w:val="en-GB"/>
        </w:rPr>
        <w:t>ase (</w:t>
      </w:r>
      <w:r w:rsidRPr="009447CE">
        <w:rPr>
          <w:noProof/>
          <w:sz w:val="22"/>
          <w:szCs w:val="22"/>
        </w:rPr>
        <w:t>http://www.reefbase.org/</w:t>
      </w:r>
      <w:r w:rsidRPr="009447CE">
        <w:rPr>
          <w:rFonts w:hint="eastAsia"/>
          <w:noProof/>
          <w:sz w:val="22"/>
          <w:szCs w:val="22"/>
        </w:rPr>
        <w:t>)</w:t>
      </w:r>
      <w:r w:rsidR="003A62C5">
        <w:rPr>
          <w:rFonts w:hint="eastAsia"/>
          <w:noProof/>
          <w:sz w:val="22"/>
          <w:szCs w:val="22"/>
        </w:rPr>
        <w:t>,</w:t>
      </w:r>
      <w:r w:rsidR="003A62C5">
        <w:rPr>
          <w:rFonts w:hint="eastAsia"/>
          <w:sz w:val="22"/>
          <w:szCs w:val="22"/>
          <w:lang w:val="en-GB"/>
        </w:rPr>
        <w:t xml:space="preserve"> w</w:t>
      </w:r>
      <w:r w:rsidRPr="009447CE">
        <w:rPr>
          <w:rFonts w:hint="eastAsia"/>
          <w:sz w:val="22"/>
          <w:szCs w:val="22"/>
          <w:lang w:val="en-GB"/>
        </w:rPr>
        <w:t>e fo</w:t>
      </w:r>
      <w:r>
        <w:rPr>
          <w:rFonts w:hint="eastAsia"/>
          <w:sz w:val="22"/>
          <w:szCs w:val="22"/>
          <w:lang w:val="en-GB"/>
        </w:rPr>
        <w:t xml:space="preserve">und that </w:t>
      </w:r>
      <w:r>
        <w:rPr>
          <w:sz w:val="22"/>
          <w:szCs w:val="22"/>
          <w:lang w:val="en-GB"/>
        </w:rPr>
        <w:t>from</w:t>
      </w:r>
      <w:r>
        <w:rPr>
          <w:rFonts w:hint="eastAsia"/>
          <w:sz w:val="22"/>
          <w:szCs w:val="22"/>
          <w:lang w:val="en-GB"/>
        </w:rPr>
        <w:t xml:space="preserve"> a</w:t>
      </w:r>
      <w:r>
        <w:rPr>
          <w:sz w:val="22"/>
          <w:szCs w:val="22"/>
          <w:lang w:val="en-GB"/>
        </w:rPr>
        <w:t xml:space="preserve"> total</w:t>
      </w:r>
      <w:r>
        <w:rPr>
          <w:rFonts w:hint="eastAsia"/>
          <w:sz w:val="22"/>
          <w:szCs w:val="22"/>
          <w:lang w:val="en-GB"/>
        </w:rPr>
        <w:t xml:space="preserve"> </w:t>
      </w:r>
      <w:r w:rsidR="00752335">
        <w:rPr>
          <w:sz w:val="22"/>
          <w:szCs w:val="22"/>
          <w:lang w:val="en-GB"/>
        </w:rPr>
        <w:t xml:space="preserve">of </w:t>
      </w:r>
      <w:r>
        <w:rPr>
          <w:rFonts w:hint="eastAsia"/>
          <w:sz w:val="22"/>
          <w:szCs w:val="22"/>
          <w:lang w:val="en-GB"/>
        </w:rPr>
        <w:t>10</w:t>
      </w:r>
      <w:r w:rsidR="00A50A61">
        <w:rPr>
          <w:sz w:val="22"/>
          <w:szCs w:val="22"/>
          <w:lang w:val="en-GB"/>
        </w:rPr>
        <w:t>,</w:t>
      </w:r>
      <w:r>
        <w:rPr>
          <w:rFonts w:hint="eastAsia"/>
          <w:sz w:val="22"/>
          <w:szCs w:val="22"/>
          <w:lang w:val="en-GB"/>
        </w:rPr>
        <w:t>048 coral</w:t>
      </w:r>
      <w:r>
        <w:rPr>
          <w:sz w:val="22"/>
          <w:szCs w:val="22"/>
          <w:lang w:val="en-GB"/>
        </w:rPr>
        <w:t xml:space="preserve"> reef</w:t>
      </w:r>
      <w:r>
        <w:rPr>
          <w:rFonts w:hint="eastAsia"/>
          <w:sz w:val="22"/>
          <w:szCs w:val="22"/>
          <w:lang w:val="en-GB"/>
        </w:rPr>
        <w:t xml:space="preserve"> location</w:t>
      </w:r>
      <w:r>
        <w:rPr>
          <w:sz w:val="22"/>
          <w:szCs w:val="22"/>
          <w:lang w:val="en-GB"/>
        </w:rPr>
        <w:t>s</w:t>
      </w:r>
      <w:r>
        <w:rPr>
          <w:rFonts w:hint="eastAsia"/>
          <w:sz w:val="22"/>
          <w:szCs w:val="22"/>
          <w:lang w:val="en-GB"/>
        </w:rPr>
        <w:t xml:space="preserve">, </w:t>
      </w:r>
      <w:r w:rsidR="005A4284">
        <w:rPr>
          <w:rFonts w:hint="eastAsia"/>
          <w:sz w:val="22"/>
          <w:szCs w:val="22"/>
          <w:lang w:val="en-GB"/>
        </w:rPr>
        <w:t>3323</w:t>
      </w:r>
      <w:r>
        <w:rPr>
          <w:rFonts w:hint="eastAsia"/>
          <w:sz w:val="22"/>
          <w:szCs w:val="22"/>
          <w:lang w:val="en-GB"/>
        </w:rPr>
        <w:t xml:space="preserve"> are </w:t>
      </w:r>
      <w:r>
        <w:rPr>
          <w:sz w:val="22"/>
          <w:szCs w:val="22"/>
          <w:lang w:val="en-GB"/>
        </w:rPr>
        <w:t>located in the</w:t>
      </w:r>
      <w:r>
        <w:rPr>
          <w:rFonts w:hint="eastAsia"/>
          <w:sz w:val="22"/>
          <w:szCs w:val="22"/>
          <w:lang w:val="en-GB"/>
        </w:rPr>
        <w:t xml:space="preserve"> Great Barrier Reef box,</w:t>
      </w:r>
      <w:r w:rsidRPr="00303255">
        <w:rPr>
          <w:rFonts w:hint="eastAsia"/>
          <w:sz w:val="22"/>
          <w:szCs w:val="22"/>
          <w:lang w:val="en-GB"/>
        </w:rPr>
        <w:t xml:space="preserve"> </w:t>
      </w:r>
      <w:r w:rsidR="005A4284">
        <w:rPr>
          <w:rFonts w:hint="eastAsia"/>
          <w:sz w:val="22"/>
          <w:szCs w:val="22"/>
          <w:lang w:val="en-GB"/>
        </w:rPr>
        <w:t>601</w:t>
      </w:r>
      <w:r>
        <w:rPr>
          <w:rFonts w:hint="eastAsia"/>
          <w:sz w:val="22"/>
          <w:szCs w:val="22"/>
          <w:lang w:val="en-GB"/>
        </w:rPr>
        <w:t xml:space="preserve"> </w:t>
      </w:r>
      <w:r>
        <w:rPr>
          <w:sz w:val="22"/>
          <w:szCs w:val="22"/>
          <w:lang w:val="en-GB"/>
        </w:rPr>
        <w:t>in</w:t>
      </w:r>
      <w:r>
        <w:rPr>
          <w:rFonts w:hint="eastAsia"/>
          <w:sz w:val="22"/>
          <w:szCs w:val="22"/>
          <w:lang w:val="en-GB"/>
        </w:rPr>
        <w:t xml:space="preserve"> the Caribbean Sea box, and </w:t>
      </w:r>
      <w:r w:rsidR="005A4284">
        <w:rPr>
          <w:rFonts w:hint="eastAsia"/>
          <w:sz w:val="22"/>
          <w:szCs w:val="22"/>
          <w:lang w:val="en-GB"/>
        </w:rPr>
        <w:t>2060</w:t>
      </w:r>
      <w:r>
        <w:rPr>
          <w:rFonts w:hint="eastAsia"/>
          <w:sz w:val="22"/>
          <w:szCs w:val="22"/>
          <w:lang w:val="en-GB"/>
        </w:rPr>
        <w:t xml:space="preserve"> </w:t>
      </w:r>
      <w:r>
        <w:rPr>
          <w:sz w:val="22"/>
          <w:szCs w:val="22"/>
          <w:lang w:val="en-GB"/>
        </w:rPr>
        <w:t>in the</w:t>
      </w:r>
      <w:r>
        <w:rPr>
          <w:rFonts w:hint="eastAsia"/>
          <w:sz w:val="22"/>
          <w:szCs w:val="22"/>
          <w:lang w:val="en-GB"/>
        </w:rPr>
        <w:t xml:space="preserve"> South China Sea box. Altogether </w:t>
      </w:r>
      <w:r w:rsidR="005A4284">
        <w:rPr>
          <w:rFonts w:hint="eastAsia"/>
          <w:sz w:val="22"/>
          <w:szCs w:val="22"/>
          <w:lang w:val="en-GB"/>
        </w:rPr>
        <w:t>5984</w:t>
      </w:r>
      <w:r>
        <w:rPr>
          <w:rFonts w:hint="eastAsia"/>
          <w:sz w:val="22"/>
          <w:szCs w:val="22"/>
          <w:lang w:val="en-GB"/>
        </w:rPr>
        <w:t xml:space="preserve"> reef points are </w:t>
      </w:r>
      <w:r>
        <w:rPr>
          <w:sz w:val="22"/>
          <w:szCs w:val="22"/>
          <w:lang w:val="en-GB"/>
        </w:rPr>
        <w:t>included in our</w:t>
      </w:r>
      <w:r>
        <w:rPr>
          <w:rFonts w:hint="eastAsia"/>
          <w:sz w:val="22"/>
          <w:szCs w:val="22"/>
          <w:lang w:val="en-GB"/>
        </w:rPr>
        <w:t xml:space="preserve"> three regions, which is more than half of </w:t>
      </w:r>
      <w:r>
        <w:rPr>
          <w:sz w:val="22"/>
          <w:szCs w:val="22"/>
          <w:lang w:val="en-GB"/>
        </w:rPr>
        <w:t>the global</w:t>
      </w:r>
      <w:r>
        <w:rPr>
          <w:rFonts w:hint="eastAsia"/>
          <w:sz w:val="22"/>
          <w:szCs w:val="22"/>
          <w:lang w:val="en-GB"/>
        </w:rPr>
        <w:t xml:space="preserve"> coral reef location</w:t>
      </w:r>
      <w:r>
        <w:rPr>
          <w:sz w:val="22"/>
          <w:szCs w:val="22"/>
          <w:lang w:val="en-GB"/>
        </w:rPr>
        <w:t>s</w:t>
      </w:r>
      <w:r>
        <w:rPr>
          <w:rFonts w:hint="eastAsia"/>
          <w:sz w:val="22"/>
          <w:szCs w:val="22"/>
          <w:lang w:val="en-GB"/>
        </w:rPr>
        <w:t xml:space="preserve"> </w:t>
      </w:r>
      <w:r>
        <w:rPr>
          <w:sz w:val="22"/>
          <w:szCs w:val="22"/>
          <w:lang w:val="en-GB"/>
        </w:rPr>
        <w:t>collected from ReefBase</w:t>
      </w:r>
      <w:r>
        <w:rPr>
          <w:rFonts w:hint="eastAsia"/>
          <w:sz w:val="22"/>
          <w:szCs w:val="22"/>
          <w:lang w:val="en-GB"/>
        </w:rPr>
        <w:t xml:space="preserve">. </w:t>
      </w:r>
    </w:p>
    <w:p w14:paraId="795D60FB" w14:textId="4DD102A6" w:rsidR="0042788A" w:rsidRDefault="00752335" w:rsidP="000E72E5">
      <w:pPr>
        <w:pStyle w:val="TAMainText"/>
        <w:spacing w:line="360" w:lineRule="auto"/>
        <w:ind w:firstLine="440"/>
        <w:rPr>
          <w:noProof/>
          <w:sz w:val="22"/>
          <w:szCs w:val="22"/>
          <w:lang w:val="en-GB"/>
        </w:rPr>
      </w:pPr>
      <w:r>
        <w:rPr>
          <w:sz w:val="22"/>
          <w:szCs w:val="22"/>
          <w:lang w:val="en-GB"/>
        </w:rPr>
        <w:t xml:space="preserve">The </w:t>
      </w:r>
      <w:r w:rsidR="00EE08B7">
        <w:rPr>
          <w:rFonts w:hint="eastAsia"/>
          <w:sz w:val="22"/>
          <w:szCs w:val="22"/>
          <w:lang w:val="en-GB"/>
        </w:rPr>
        <w:t>UVic</w:t>
      </w:r>
      <w:r w:rsidR="00EE08B7" w:rsidRPr="00303255">
        <w:rPr>
          <w:rFonts w:hint="eastAsia"/>
          <w:sz w:val="22"/>
          <w:szCs w:val="22"/>
          <w:lang w:val="en-GB"/>
        </w:rPr>
        <w:t xml:space="preserve"> </w:t>
      </w:r>
      <w:r w:rsidR="002A0BC6" w:rsidRPr="00303255">
        <w:rPr>
          <w:rFonts w:hint="eastAsia"/>
          <w:sz w:val="22"/>
          <w:szCs w:val="22"/>
          <w:lang w:val="en-GB"/>
        </w:rPr>
        <w:t xml:space="preserve">model consists of an energy-moisture </w:t>
      </w:r>
      <w:r w:rsidR="002A0BC6" w:rsidRPr="00303255">
        <w:rPr>
          <w:sz w:val="22"/>
          <w:szCs w:val="22"/>
          <w:lang w:val="en-GB"/>
        </w:rPr>
        <w:t>balance</w:t>
      </w:r>
      <w:r w:rsidR="002A0BC6" w:rsidRPr="00303255">
        <w:rPr>
          <w:rFonts w:hint="eastAsia"/>
          <w:sz w:val="22"/>
          <w:szCs w:val="22"/>
          <w:lang w:val="en-GB"/>
        </w:rPr>
        <w:t xml:space="preserve"> atmospher</w:t>
      </w:r>
      <w:r w:rsidR="002A0BC6" w:rsidRPr="00303255">
        <w:rPr>
          <w:sz w:val="22"/>
          <w:szCs w:val="22"/>
          <w:lang w:val="en-GB"/>
        </w:rPr>
        <w:t>ic</w:t>
      </w:r>
      <w:r w:rsidR="002A0BC6" w:rsidRPr="00303255">
        <w:rPr>
          <w:rFonts w:hint="eastAsia"/>
          <w:sz w:val="22"/>
          <w:szCs w:val="22"/>
          <w:lang w:val="en-GB"/>
        </w:rPr>
        <w:t xml:space="preserve"> component, a 3D </w:t>
      </w:r>
      <w:r w:rsidR="002A0BC6" w:rsidRPr="00303255">
        <w:rPr>
          <w:sz w:val="22"/>
          <w:szCs w:val="22"/>
          <w:lang w:val="en-GB"/>
        </w:rPr>
        <w:t>primitive</w:t>
      </w:r>
      <w:r w:rsidR="002A0BC6" w:rsidRPr="00303255">
        <w:rPr>
          <w:rFonts w:hint="eastAsia"/>
          <w:sz w:val="22"/>
          <w:szCs w:val="22"/>
          <w:lang w:val="en-GB"/>
        </w:rPr>
        <w:t>-equation oceanic component</w:t>
      </w:r>
      <w:r w:rsidR="002A0BC6" w:rsidRPr="00303255">
        <w:rPr>
          <w:sz w:val="22"/>
          <w:szCs w:val="22"/>
          <w:lang w:val="en-GB"/>
        </w:rPr>
        <w:t xml:space="preserve"> that includes a sea-ice sub-component</w:t>
      </w:r>
      <w:r w:rsidR="002A0BC6" w:rsidRPr="00303255">
        <w:rPr>
          <w:rFonts w:hint="eastAsia"/>
          <w:sz w:val="22"/>
          <w:szCs w:val="22"/>
          <w:lang w:val="en-GB"/>
        </w:rPr>
        <w:t xml:space="preserve">, </w:t>
      </w:r>
      <w:r w:rsidR="002A0BC6" w:rsidRPr="00303255">
        <w:rPr>
          <w:sz w:val="22"/>
          <w:szCs w:val="22"/>
          <w:lang w:val="en-GB"/>
        </w:rPr>
        <w:t>and a terrestrial</w:t>
      </w:r>
      <w:r w:rsidR="002A0BC6" w:rsidRPr="00303255">
        <w:rPr>
          <w:rFonts w:hint="eastAsia"/>
          <w:sz w:val="22"/>
          <w:szCs w:val="22"/>
          <w:lang w:val="en-GB"/>
        </w:rPr>
        <w:t xml:space="preserve"> component</w:t>
      </w:r>
      <w:r w:rsidR="002A0BC6">
        <w:rPr>
          <w:rFonts w:hint="eastAsia"/>
          <w:sz w:val="22"/>
          <w:szCs w:val="22"/>
          <w:lang w:val="en-GB"/>
        </w:rPr>
        <w:t xml:space="preserve"> </w:t>
      </w:r>
      <w:r w:rsidR="002A0BC6" w:rsidRPr="00303255">
        <w:rPr>
          <w:sz w:val="22"/>
          <w:szCs w:val="22"/>
          <w:lang w:val="en-GB"/>
        </w:rPr>
        <w:fldChar w:fldCharType="begin" w:fldLock="1"/>
      </w:r>
      <w:r w:rsidR="001152FD">
        <w:rPr>
          <w:sz w:val="22"/>
          <w:szCs w:val="22"/>
          <w:lang w:val="en-GB"/>
        </w:rPr>
        <w:instrText>ADDIN CSL_CITATION { "citationItems" : [ { "id" : "ITEM-1", "itemData" : { "DOI" : "10.1080/07055900.2001.9649686", "ISSN" : "0705-5900", "author" : [ { "dropping-particle" : "", "family" : "Weaver", "given" : "Andrew J.", "non-dropping-particle" : "", "parse-names" : false, "suffix" : "" }, { "dropping-particle" : "", "family" : "Eby", "given" : "Michael", "non-dropping-particle" : "", "parse-names" : false, "suffix" : "" }, { "dropping-particle" : "", "family" : "Wiebe", "given" : "Edward C.", "non-dropping-particle" : "", "parse-names" : false, "suffix" : "" }, { "dropping-particle" : "", "family" : "Bitz", "given" : "Cecilia M.", "non-dropping-particle" : "", "parse-names" : false, "suffix" : "" }, { "dropping-particle" : "", "family" : "Duffy", "given" : "Phil B.", "non-dropping-particle" : "", "parse-names" : false, "suffix" : "" }, { "dropping-particle" : "", "family" : "Ewen", "given" : "Tracy L.", "non-dropping-particle" : "", "parse-names" : false, "suffix" : "" }, { "dropping-particle" : "", "family" : "Fanning", "given" : "Augustus F.", "non-dropping-particle" : "", "parse-names" : false, "suffix" : "" }, { "dropping-particle" : "", "family" : "Holland", "given" : "Marika M.", "non-dropping-particle" : "", "parse-names" : false, "suffix" : "" }, { "dropping-particle" : "", "family" : "MacFadyen", "given" : "Amy", "non-dropping-particle" : "", "parse-names" : false, "suffix" : "" }, { "dropping-particle" : "", "family" : "Matthews", "given" : "H. Damon", "non-dropping-particle" : "", "parse-names" : false, "suffix" : "" }, { "dropping-particle" : "", "family" : "Meissner", "given" : "Katrin J.", "non-dropping-particle" : "", "parse-names" : false, "suffix" : "" }, { "dropping-particle" : "", "family" : "Saenko", "given" : "Oleg", "non-dropping-particle" : "", "parse-names" : false, "suffix" : "" }, { "dropping-particle" : "", "family" : "Schmittner", "given" : "Andreas", "non-dropping-particle" : "", "parse-names" : false, "suffix" : "" }, { "dropping-particle" : "", "family" : "Wang", "given" : "Huaxiao", "non-dropping-particle" : "", "parse-names" : false, "suffix" : "" }, { "dropping-particle" : "", "family" : "Yoshimori", "given" : "Masakazu", "non-dropping-particle" : "", "parse-names" : false, "suffix" : "" } ], "container-title" : "Atmosphere-Ocean", "id" : "ITEM-1", "issue" : "4", "issued" : { "date-parts" : [ [ "2001", "12" ] ] }, "page" : "361-428", "title" : "The UVic earth system climate model: Model description, climatology, and applications to past, present and future climates", "type" : "article-journal", "volume" : "39" }, "uris" : [ "http://www.mendeley.com/documents/?uuid=5c45b22b-7070-4a8b-aefe-351549460e27" ] } ], "mendeley" : { "formattedCitation" : "(Weaver &lt;i&gt;et al&lt;/i&gt; 2001)", "manualFormatting" : "(Weaver et al 2001", "plainTextFormattedCitation" : "(Weaver et al 2001)", "previouslyFormattedCitation" : "(Weaver &lt;i&gt;et al&lt;/i&gt; 2001)" }, "properties" : { "noteIndex" : 0 }, "schema" : "https://github.com/citation-style-language/schema/raw/master/csl-citation.json" }</w:instrText>
      </w:r>
      <w:r w:rsidR="002A0BC6" w:rsidRPr="00303255">
        <w:rPr>
          <w:sz w:val="22"/>
          <w:szCs w:val="22"/>
          <w:lang w:val="en-GB"/>
        </w:rPr>
        <w:fldChar w:fldCharType="separate"/>
      </w:r>
      <w:r w:rsidR="002A0BC6">
        <w:rPr>
          <w:noProof/>
          <w:sz w:val="22"/>
          <w:szCs w:val="22"/>
          <w:lang w:val="en-GB"/>
        </w:rPr>
        <w:t xml:space="preserve">(Weaver </w:t>
      </w:r>
      <w:r w:rsidR="002A0BC6" w:rsidRPr="008F5B51">
        <w:rPr>
          <w:i/>
          <w:noProof/>
          <w:sz w:val="22"/>
          <w:szCs w:val="22"/>
          <w:lang w:val="en-GB"/>
        </w:rPr>
        <w:t>et al</w:t>
      </w:r>
      <w:r w:rsidR="002A0BC6" w:rsidRPr="00303255">
        <w:rPr>
          <w:noProof/>
          <w:sz w:val="22"/>
          <w:szCs w:val="22"/>
          <w:lang w:val="en-GB"/>
        </w:rPr>
        <w:t xml:space="preserve"> 2001</w:t>
      </w:r>
      <w:r w:rsidR="002A0BC6" w:rsidRPr="00303255">
        <w:rPr>
          <w:sz w:val="22"/>
          <w:szCs w:val="22"/>
          <w:lang w:val="en-GB"/>
        </w:rPr>
        <w:fldChar w:fldCharType="end"/>
      </w:r>
      <w:r w:rsidR="002A0BC6" w:rsidRPr="00303255">
        <w:rPr>
          <w:rFonts w:hint="eastAsia"/>
          <w:sz w:val="22"/>
          <w:szCs w:val="22"/>
          <w:lang w:val="en-GB"/>
        </w:rPr>
        <w:t xml:space="preserve">, </w:t>
      </w:r>
      <w:r w:rsidR="002A0BC6" w:rsidRPr="00303255">
        <w:rPr>
          <w:sz w:val="22"/>
          <w:szCs w:val="22"/>
          <w:lang w:val="en-GB"/>
        </w:rPr>
        <w:fldChar w:fldCharType="begin" w:fldLock="1"/>
      </w:r>
      <w:r w:rsidR="001152FD">
        <w:rPr>
          <w:sz w:val="22"/>
          <w:szCs w:val="22"/>
          <w:lang w:val="en-GB"/>
        </w:rPr>
        <w:instrText>ADDIN CSL_CITATION { "citationItems" : [ { "id" : "ITEM-1", "itemData" : { "DOI" : "10.1007/s00382-003-0352-2", "ISBN" : "0038200303522", "author" : [ { "dropping-particle" : "", "family" : "Meissner", "given" : "K. J.", "non-dropping-particle" : "", "parse-names" : false, "suffix" : "" }, { "dropping-particle" : "", "family" : "Weaver", "given" : "A. J.", "non-dropping-particle" : "", "parse-names" : false, "suffix" : "" }, { "dropping-particle" : "", "family" : "Matthews", "given" : "H. D.", "non-dropping-particle" : "", "parse-names" : false, "suffix" : "" }, { "dropping-particle" : "", "family" : "Cox", "given" : "P. M.", "non-dropping-particle" : "", "parse-names" : false, "suffix" : "" } ], "container-title" : "Climate Dynamics", "id" : "ITEM-1", "issued" : { "date-parts" : [ [ "2003" ] ] }, "page" : "515-537", "title" : "The role of land surface dynamics in glacial inception : a study with the UVic Earth System Model", "type" : "article-journal" }, "uris" : [ "http://www.mendeley.com/documents/?uuid=1b82e795-0f0f-4d12-a0a9-f61970bff85c" ] } ], "mendeley" : { "formattedCitation" : "(Meissner &lt;i&gt;et al&lt;/i&gt; 2003)", "manualFormatting" : "Meissner et al 2003)", "plainTextFormattedCitation" : "(Meissner et al 2003)", "previouslyFormattedCitation" : "(Meissner &lt;i&gt;et al&lt;/i&gt; 2003)" }, "properties" : { "noteIndex" : 0 }, "schema" : "https://github.com/citation-style-language/schema/raw/master/csl-citation.json" }</w:instrText>
      </w:r>
      <w:r w:rsidR="002A0BC6" w:rsidRPr="00303255">
        <w:rPr>
          <w:sz w:val="22"/>
          <w:szCs w:val="22"/>
          <w:lang w:val="en-GB"/>
        </w:rPr>
        <w:fldChar w:fldCharType="separate"/>
      </w:r>
      <w:r w:rsidR="002A0BC6" w:rsidRPr="00303255">
        <w:rPr>
          <w:rFonts w:hint="eastAsia"/>
          <w:noProof/>
          <w:sz w:val="22"/>
          <w:szCs w:val="22"/>
          <w:lang w:val="en-GB"/>
        </w:rPr>
        <w:t xml:space="preserve">Meissner </w:t>
      </w:r>
      <w:r w:rsidR="002A0BC6" w:rsidRPr="008F5B51">
        <w:rPr>
          <w:rFonts w:hint="eastAsia"/>
          <w:i/>
          <w:noProof/>
          <w:sz w:val="22"/>
          <w:szCs w:val="22"/>
          <w:lang w:val="en-GB"/>
        </w:rPr>
        <w:t>et al</w:t>
      </w:r>
      <w:r w:rsidR="002A0BC6">
        <w:rPr>
          <w:rFonts w:hint="eastAsia"/>
          <w:noProof/>
          <w:sz w:val="22"/>
          <w:szCs w:val="22"/>
          <w:lang w:val="en-GB"/>
        </w:rPr>
        <w:t xml:space="preserve"> </w:t>
      </w:r>
      <w:r w:rsidR="002A0BC6" w:rsidRPr="00303255">
        <w:rPr>
          <w:noProof/>
          <w:sz w:val="22"/>
          <w:szCs w:val="22"/>
          <w:lang w:val="en-GB"/>
        </w:rPr>
        <w:t>2003)</w:t>
      </w:r>
      <w:r w:rsidR="002A0BC6" w:rsidRPr="00303255">
        <w:rPr>
          <w:sz w:val="22"/>
          <w:szCs w:val="22"/>
          <w:lang w:val="en-GB"/>
        </w:rPr>
        <w:fldChar w:fldCharType="end"/>
      </w:r>
      <w:r w:rsidR="002A0BC6" w:rsidRPr="00303255">
        <w:rPr>
          <w:rFonts w:hint="eastAsia"/>
          <w:sz w:val="22"/>
          <w:szCs w:val="22"/>
          <w:lang w:val="en-GB"/>
        </w:rPr>
        <w:t xml:space="preserve">. </w:t>
      </w:r>
      <w:r w:rsidR="00C37319">
        <w:rPr>
          <w:sz w:val="22"/>
          <w:szCs w:val="22"/>
          <w:lang w:val="en-GB"/>
        </w:rPr>
        <w:t xml:space="preserve"> Wind velocities are prescribed from NCAR/NCEP monthly climatological data</w:t>
      </w:r>
      <w:r w:rsidR="004F2A09">
        <w:rPr>
          <w:sz w:val="22"/>
          <w:szCs w:val="22"/>
          <w:lang w:val="en-GB"/>
        </w:rPr>
        <w:t xml:space="preserve">. Accordingly, UVic </w:t>
      </w:r>
      <w:r w:rsidR="00E94C77">
        <w:rPr>
          <w:sz w:val="22"/>
          <w:szCs w:val="22"/>
          <w:lang w:val="en-GB"/>
        </w:rPr>
        <w:t>does not feature decada</w:t>
      </w:r>
      <w:r w:rsidR="004F2A09">
        <w:rPr>
          <w:sz w:val="22"/>
          <w:szCs w:val="22"/>
          <w:lang w:val="en-GB"/>
        </w:rPr>
        <w:t>l ocean-atmosphere oscillations, like ENSO. The model</w:t>
      </w:r>
      <w:r w:rsidR="002A0BC6" w:rsidRPr="00303255">
        <w:rPr>
          <w:rFonts w:hint="eastAsia"/>
          <w:sz w:val="22"/>
          <w:szCs w:val="22"/>
          <w:lang w:val="en-GB"/>
        </w:rPr>
        <w:t xml:space="preserve"> has a spatial resolution of 3.6</w:t>
      </w:r>
      <w:r w:rsidR="002A0BC6" w:rsidRPr="00303255">
        <w:rPr>
          <w:sz w:val="22"/>
          <w:szCs w:val="22"/>
          <w:lang w:val="en-GB"/>
        </w:rPr>
        <w:t>°</w:t>
      </w:r>
      <w:r w:rsidR="002A0BC6" w:rsidRPr="00303255">
        <w:rPr>
          <w:rFonts w:hint="eastAsia"/>
          <w:sz w:val="22"/>
          <w:szCs w:val="22"/>
          <w:lang w:val="en-GB"/>
        </w:rPr>
        <w:t>×</w:t>
      </w:r>
      <w:r w:rsidR="002A0BC6" w:rsidRPr="00303255">
        <w:rPr>
          <w:rFonts w:hint="eastAsia"/>
          <w:sz w:val="22"/>
          <w:szCs w:val="22"/>
          <w:lang w:val="en-GB"/>
        </w:rPr>
        <w:t>1.8</w:t>
      </w:r>
      <w:r w:rsidR="002A0BC6" w:rsidRPr="00303255">
        <w:rPr>
          <w:sz w:val="22"/>
          <w:szCs w:val="22"/>
          <w:lang w:val="en-GB"/>
        </w:rPr>
        <w:t>°</w:t>
      </w:r>
      <w:r w:rsidR="002A0BC6" w:rsidRPr="00303255">
        <w:rPr>
          <w:rFonts w:hint="eastAsia"/>
          <w:sz w:val="22"/>
          <w:szCs w:val="22"/>
          <w:lang w:val="en-GB"/>
        </w:rPr>
        <w:t xml:space="preserve"> with 19 </w:t>
      </w:r>
      <w:r w:rsidR="002A0BC6" w:rsidRPr="00303255">
        <w:rPr>
          <w:sz w:val="22"/>
          <w:szCs w:val="22"/>
          <w:lang w:val="en-GB"/>
        </w:rPr>
        <w:t xml:space="preserve">vertical </w:t>
      </w:r>
      <w:r w:rsidR="002A0BC6" w:rsidRPr="00303255">
        <w:rPr>
          <w:rFonts w:hint="eastAsia"/>
          <w:sz w:val="22"/>
          <w:szCs w:val="22"/>
          <w:lang w:val="en-GB"/>
        </w:rPr>
        <w:t>layers</w:t>
      </w:r>
      <w:r w:rsidR="002A0BC6">
        <w:rPr>
          <w:sz w:val="22"/>
          <w:szCs w:val="22"/>
          <w:lang w:val="en-GB"/>
        </w:rPr>
        <w:t xml:space="preserve"> in the ocean. </w:t>
      </w:r>
      <w:r w:rsidR="002A0BC6" w:rsidRPr="00303255">
        <w:rPr>
          <w:sz w:val="22"/>
          <w:szCs w:val="22"/>
          <w:lang w:val="en-GB"/>
        </w:rPr>
        <w:t xml:space="preserve">The global </w:t>
      </w:r>
      <w:r w:rsidR="002A0BC6" w:rsidRPr="00303255">
        <w:rPr>
          <w:rFonts w:hint="eastAsia"/>
          <w:sz w:val="22"/>
          <w:szCs w:val="22"/>
          <w:lang w:val="en-GB"/>
        </w:rPr>
        <w:t xml:space="preserve">carbon cycle </w:t>
      </w:r>
      <w:r w:rsidR="002A0BC6" w:rsidRPr="00303255">
        <w:rPr>
          <w:sz w:val="22"/>
          <w:szCs w:val="22"/>
          <w:lang w:val="en-GB"/>
        </w:rPr>
        <w:t>is simulated with air-sea gas exchange of CO</w:t>
      </w:r>
      <w:r w:rsidR="002A0BC6" w:rsidRPr="00303255">
        <w:rPr>
          <w:sz w:val="22"/>
          <w:szCs w:val="22"/>
          <w:vertAlign w:val="subscript"/>
          <w:lang w:val="en-GB"/>
        </w:rPr>
        <w:t>2</w:t>
      </w:r>
      <w:r w:rsidR="002A0BC6" w:rsidRPr="00303255">
        <w:rPr>
          <w:sz w:val="22"/>
          <w:szCs w:val="22"/>
          <w:lang w:val="en-GB"/>
        </w:rPr>
        <w:t xml:space="preserve"> and marine inorganic carbonate chemistry following the Ocean Carbon-Cycle Model Intercomparison Project Protocols</w:t>
      </w:r>
      <w:r w:rsidR="005D3CF6">
        <w:rPr>
          <w:rFonts w:hint="eastAsia"/>
          <w:sz w:val="22"/>
          <w:szCs w:val="22"/>
          <w:lang w:val="en-GB"/>
        </w:rPr>
        <w:t xml:space="preserve"> (Orr </w:t>
      </w:r>
      <w:r w:rsidR="005D3CF6" w:rsidRPr="005D3CF6">
        <w:rPr>
          <w:rFonts w:hint="eastAsia"/>
          <w:i/>
          <w:sz w:val="22"/>
          <w:szCs w:val="22"/>
          <w:lang w:val="en-GB"/>
        </w:rPr>
        <w:t>et al</w:t>
      </w:r>
      <w:r w:rsidR="005D3CF6">
        <w:rPr>
          <w:rFonts w:hint="eastAsia"/>
          <w:sz w:val="22"/>
          <w:szCs w:val="22"/>
          <w:lang w:val="en-GB"/>
        </w:rPr>
        <w:t xml:space="preserve"> 1999)</w:t>
      </w:r>
      <w:r w:rsidR="002A0BC6" w:rsidRPr="00303255">
        <w:rPr>
          <w:sz w:val="22"/>
          <w:szCs w:val="22"/>
          <w:lang w:val="en-GB"/>
        </w:rPr>
        <w:t xml:space="preserve">.  The inorganic carbon cycle is coupled to a marine ecosystem model that includes phytoplankton, zooplankton, detritus, the nutrients nitrate and phosphate, and oxygen </w:t>
      </w:r>
      <w:r w:rsidR="002A0BC6" w:rsidRPr="00303255">
        <w:rPr>
          <w:sz w:val="22"/>
          <w:szCs w:val="22"/>
          <w:lang w:val="en-GB"/>
        </w:rPr>
        <w:fldChar w:fldCharType="begin" w:fldLock="1"/>
      </w:r>
      <w:r w:rsidR="00BF7B54">
        <w:rPr>
          <w:sz w:val="22"/>
          <w:szCs w:val="22"/>
          <w:lang w:val="en-GB"/>
        </w:rPr>
        <w:instrText>ADDIN CSL_CITATION { "citationItems" : [ { "id" : "ITEM-1", "itemData" : { "DOI" : "10.5194/gmd-5-1195-2012", "ISSN" : "1991-9603", "author" : [ { "dropping-particle" : "", "family" : "Keller", "given" : "D. P.", "non-dropping-particle" : "", "parse-names" : false, "suffix" : "" }, { "dropping-particle" : "", "family" : "Oschlies", "given" : "a.", "non-dropping-particle" : "", "parse-names" : false, "suffix" : "" }, { "dropping-particle" : "", "family" : "Eby", "given" : "M.", "non-dropping-particle" : "", "parse-names" : false, "suffix" : "" } ], "container-title" : "Geoscientific Model Development", "id" : "ITEM-1", "issue" : "5", "issued" : { "date-parts" : [ [ "2012", "9", "28" ] ] }, "note" : "Keller, 2012, New UVIC", "page" : "1195-1220", "title" : "A new marine ecosystem model for the University of Victoria Earth System Climate Model", "type" : "article-journal", "volume" : "5" }, "uris" : [ "http://www.mendeley.com/documents/?uuid=f31c4652-9b55-4e32-9c1b-12a049f34d7f" ] } ], "mendeley" : { "formattedCitation" : "(Keller &lt;i&gt;et al&lt;/i&gt; 2012)", "manualFormatting" : "(Keller et al 2012)", "plainTextFormattedCitation" : "(Keller et al 2012)", "previouslyFormattedCitation" : "(Keller &lt;i&gt;et al&lt;/i&gt; 2012)" }, "properties" : { "noteIndex" : 0 }, "schema" : "https://github.com/citation-style-language/schema/raw/master/csl-citation.json" }</w:instrText>
      </w:r>
      <w:r w:rsidR="002A0BC6" w:rsidRPr="00303255">
        <w:rPr>
          <w:sz w:val="22"/>
          <w:szCs w:val="22"/>
          <w:lang w:val="en-GB"/>
        </w:rPr>
        <w:fldChar w:fldCharType="separate"/>
      </w:r>
      <w:r w:rsidR="002A0BC6" w:rsidRPr="00303255">
        <w:rPr>
          <w:noProof/>
          <w:sz w:val="22"/>
          <w:szCs w:val="22"/>
          <w:lang w:val="en-GB"/>
        </w:rPr>
        <w:t>(</w:t>
      </w:r>
      <w:r w:rsidR="002A0BC6">
        <w:rPr>
          <w:noProof/>
          <w:sz w:val="22"/>
          <w:szCs w:val="22"/>
          <w:lang w:val="en-GB"/>
        </w:rPr>
        <w:t xml:space="preserve">Keller </w:t>
      </w:r>
      <w:r w:rsidR="002A0BC6" w:rsidRPr="00982E4E">
        <w:rPr>
          <w:i/>
          <w:noProof/>
          <w:sz w:val="22"/>
          <w:szCs w:val="22"/>
          <w:lang w:val="en-GB"/>
        </w:rPr>
        <w:t>et al</w:t>
      </w:r>
      <w:r w:rsidR="002A0BC6" w:rsidRPr="00303255">
        <w:rPr>
          <w:noProof/>
          <w:sz w:val="22"/>
          <w:szCs w:val="22"/>
          <w:lang w:val="en-GB"/>
        </w:rPr>
        <w:t xml:space="preserve"> 2012)</w:t>
      </w:r>
      <w:r w:rsidR="002A0BC6" w:rsidRPr="00303255">
        <w:rPr>
          <w:sz w:val="22"/>
          <w:szCs w:val="22"/>
          <w:lang w:val="en-GB"/>
        </w:rPr>
        <w:fldChar w:fldCharType="end"/>
      </w:r>
      <w:r w:rsidR="002A0BC6" w:rsidRPr="00303255">
        <w:rPr>
          <w:rFonts w:hint="eastAsia"/>
          <w:sz w:val="22"/>
          <w:szCs w:val="22"/>
          <w:lang w:val="en-GB"/>
        </w:rPr>
        <w:t>.</w:t>
      </w:r>
      <w:r w:rsidR="002A0BC6" w:rsidRPr="00303255">
        <w:rPr>
          <w:sz w:val="22"/>
          <w:szCs w:val="22"/>
          <w:lang w:val="en-GB"/>
        </w:rPr>
        <w:t xml:space="preserve"> </w:t>
      </w:r>
      <w:r w:rsidR="002A0BC6" w:rsidRPr="00303255">
        <w:rPr>
          <w:sz w:val="22"/>
          <w:szCs w:val="22"/>
          <w:lang w:val="en-GB" w:eastAsia="zh-CN"/>
        </w:rPr>
        <w:t xml:space="preserve">The </w:t>
      </w:r>
      <w:r w:rsidR="002A0BC6" w:rsidRPr="00303255">
        <w:rPr>
          <w:rFonts w:hint="eastAsia"/>
          <w:sz w:val="22"/>
          <w:szCs w:val="22"/>
          <w:lang w:val="en-GB"/>
        </w:rPr>
        <w:t>model has been evaluated in several model intercomparison</w:t>
      </w:r>
      <w:r w:rsidR="002A0BC6" w:rsidRPr="00303255">
        <w:rPr>
          <w:sz w:val="22"/>
          <w:szCs w:val="22"/>
          <w:lang w:val="en-GB"/>
        </w:rPr>
        <w:t xml:space="preserve"> projects</w:t>
      </w:r>
      <w:r w:rsidR="002A0BC6" w:rsidRPr="00303255">
        <w:rPr>
          <w:rFonts w:hint="eastAsia"/>
          <w:sz w:val="22"/>
          <w:szCs w:val="22"/>
          <w:lang w:val="en-GB"/>
        </w:rPr>
        <w:t xml:space="preserve"> </w:t>
      </w:r>
      <w:r w:rsidR="002A0BC6" w:rsidRPr="00303255">
        <w:rPr>
          <w:sz w:val="22"/>
          <w:szCs w:val="22"/>
          <w:lang w:val="en-GB"/>
        </w:rPr>
        <w:fldChar w:fldCharType="begin" w:fldLock="1"/>
      </w:r>
      <w:r w:rsidR="001152FD">
        <w:rPr>
          <w:sz w:val="22"/>
          <w:szCs w:val="22"/>
          <w:lang w:val="en-GB"/>
        </w:rPr>
        <w:instrText>ADDIN CSL_CITATION { "citationItems" : [ { "id" : "ITEM-1", "itemData" : { "DOI" : "10.5194/cp-9-1111-2013", "ISSN" : "1814-9332", "author" : [ { "dropping-particle" : "", "family" : "Eby", "given" : "M.", "non-dropping-particle" : "", "parse-names" : false, "suffix" : "" }, { "dropping-particle" : "", "family" : "Weaver", "given" : "a. J.", "non-dropping-particle" : "", "parse-names" : false, "suffix" : "" }, { "dropping-particle" : "", "family" : "Alexander", "given" : "K.", "non-dropping-particle" : "", "parse-names" : false, "suffix" : "" }, { "dropping-particle" : "", "family" : "Zickfeld", "given" : "K.", "non-dropping-particle" : "", "parse-names" : false, "suffix" : "" }, { "dropping-particle" : "", "family" : "Abe-Ouchi", "given" : "a.", "non-dropping-particle" : "", "parse-names" : false, "suffix" : "" }, { "dropping-particle" : "", "family" : "Cimatoribus", "given" : "a. a.", "non-dropping-particle" : "", "parse-names" : false, "suffix" : "" }, { "dropping-particle" : "", "family" : "Crespin", "given" : "E.", "non-dropping-particle" : "", "parse-names" : false, "suffix" : "" }, { "dropping-particle" : "", "family" : "Drijfhout", "given" : "S. S.", "non-dropping-particle" : "", "parse-names" : false, "suffix" : "" }, { "dropping-particle" : "", "family" : "Edwards", "given" : "N. R.", "non-dropping-particle" : "", "parse-names" : false, "suffix" : "" }, { "dropping-particle" : "V.", "family" : "Eliseev", "given" : "a.", "non-dropping-particle" : "", "parse-names" : false, "suffix" : "" }, { "dropping-particle" : "", "family" : "Feulner", "given" : "G.", "non-dropping-particle" : "", "parse-names" : false, "suffix" : "" }, { "dropping-particle" : "", "family" : "Fichefet", "given" : "T.", "non-dropping-particle" : "", "parse-names" : false, "suffix" : "" }, { "dropping-particle" : "", "family" : "Forest", "given" : "C. E.", "non-dropping-particle" : "", "parse-names" : false, "suffix" : "" }, { "dropping-particle" : "", "family" : "Goosse", "given" : "H.", "non-dropping-particle" : "", "parse-names" : false, "suffix" : "" }, { "dropping-particle" : "", "family" : "Holden", "given" : "P. B.", "non-dropping-particle" : "", "parse-names" : false, "suffix" : "" }, { "dropping-particle" : "", "family" : "Joos", "given" : "F.", "non-dropping-particle" : "", "parse-names" : false, "suffix" : "" }, { "dropping-particle" : "", "family" : "Kawamiya", "given" : "M.", "non-dropping-particle" : "", "parse-names" : false, "suffix" : "" }, { "dropping-particle" : "", "family" : "Kicklighter", "given" : "D.", "non-dropping-particle" : "", "parse-names" : false, "suffix" : "" }, { "dropping-particle" : "", "family" : "Kienert", "given" : "H.", "non-dropping-particle" : "", "parse-names" : false, "suffix" : "" }, { "dropping-particle" : "", "family" : "Matsumoto", "given" : "K.", "non-dropping-particle" : "", "parse-names" : false, "suffix" : "" }, { "dropping-particle" : "", "family" : "Mokhov", "given" : "I. I.", "non-dropping-particle" : "", "parse-names" : false, "suffix" : "" }, { "dropping-particle" : "", "family" : "Monier", "given" : "E.", "non-dropping-particle" : "", "parse-names" : false, "suffix" : "" }, { "dropping-particle" : "", "family" : "Olsen", "given" : "S. M.", "non-dropping-particle" : "", "parse-names" : false, "suffix" : "" }, { "dropping-particle" : "", "family" : "Pedersen", "given" : "J. O. P.", "non-dropping-particle" : "", "parse-names" : false, "suffix" : "" }, { "dropping-particle" : "", "family" : "Perrette", "given" : "M.", "non-dropping-particle" : "", "parse-names" : false, "suffix" : "" }, { "dropping-particle" : "", "family" : "Philippon-Berthier", "given" : "G.", "non-dropping-particle" : "", "parse-names" : false, "suffix" : "" }, { "dropping-particle" : "", "family" : "Ridgwell", "given" : "a.", "non-dropping-particle" : "", "parse-names" : false, "suffix" : "" }, { "dropping-particle" : "", "family" : "Schlosser", "given" : "a.", "non-dropping-particle" : "", "parse-names" : false, "suffix" : "" }, { "dropping-particle" : "", "family" : "Schneider von Deimling", "given" : "T.", "non-dropping-particle" : "", "parse-names" : false, "suffix" : "" }, { "dropping-particle" : "", "family" : "Shaffer", "given" : "G.", "non-dropping-particle" : "", "parse-names" : false, "suffix" : "" }, { "dropping-particle" : "", "family" : "Smith", "given" : "R. S.", "non-dropping-particle" : "", "parse-names" : false, "suffix" : "" }, { "dropping-particle" : "", "family" : "Spahni", "given" : "R.", "non-dropping-particle" : "", "parse-names" : false, "suffix" : "" }, { "dropping-particle" : "", "family" : "Sokolov", "given" : "a. P.", "non-dropping-particle" : "", "parse-names" : false, "suffix" : "" }, { "dropping-particle" : "", "family" : "Steinacher", "given" : "M.", "non-dropping-particle" : "", "parse-names" : false, "suffix" : "" }, { "dropping-particle" : "", "family" : "Tachiiri", "given" : "K.", "non-dropping-particle" : "", "parse-names" : false, "suffix" : "" }, { "dropping-particle" : "", "family" : "Tokos", "given" : "K.", "non-dropping-particle" : "", "parse-names" : false, "suffix" : "" }, { "dropping-particle" : "", "family" : "Yoshimori", "given" : "M.", "non-dropping-particle" : "", "parse-names" : false, "suffix" : "" }, { "dropping-particle" : "", "family" : "Zeng", "given" : "N.", "non-dropping-particle" : "", "parse-names" : false, "suffix" : "" }, { "dropping-particle" : "", "family" : "Zhao", "given" : "F.", "non-dropping-particle" : "", "parse-names" : false, "suffix" : "" } ], "container-title" : "Climate of the Past", "id" : "ITEM-1", "issue" : "3", "issued" : { "date-parts" : [ [ "2013", "5", "16" ] ] }, "page" : "1111-1140", "title" : "Historical and idealized climate model experiments: an intercomparison of Earth system models of intermediate complexity", "type" : "article-journal", "volume" : "9" }, "uris" : [ "http://www.mendeley.com/documents/?uuid=1dbc0520-6f8e-465a-baac-70c1c71943bc" ] } ], "mendeley" : { "formattedCitation" : "(Eby &lt;i&gt;et al&lt;/i&gt; 2013)", "manualFormatting" : "(Eby et al 2013, ", "plainTextFormattedCitation" : "(Eby et al 2013)", "previouslyFormattedCitation" : "(Eby &lt;i&gt;et al&lt;/i&gt; 2013)" }, "properties" : { "noteIndex" : 0 }, "schema" : "https://github.com/citation-style-language/schema/raw/master/csl-citation.json" }</w:instrText>
      </w:r>
      <w:r w:rsidR="002A0BC6" w:rsidRPr="00303255">
        <w:rPr>
          <w:sz w:val="22"/>
          <w:szCs w:val="22"/>
          <w:lang w:val="en-GB"/>
        </w:rPr>
        <w:fldChar w:fldCharType="separate"/>
      </w:r>
      <w:r w:rsidR="002A0BC6">
        <w:rPr>
          <w:noProof/>
          <w:sz w:val="22"/>
          <w:szCs w:val="22"/>
          <w:lang w:val="en-GB"/>
        </w:rPr>
        <w:t xml:space="preserve">(Eby </w:t>
      </w:r>
      <w:r w:rsidR="002A0BC6" w:rsidRPr="00982E4E">
        <w:rPr>
          <w:i/>
          <w:noProof/>
          <w:sz w:val="22"/>
          <w:szCs w:val="22"/>
          <w:lang w:val="en-GB"/>
        </w:rPr>
        <w:t>et al</w:t>
      </w:r>
      <w:r w:rsidR="002A0BC6" w:rsidRPr="00303255">
        <w:rPr>
          <w:noProof/>
          <w:sz w:val="22"/>
          <w:szCs w:val="22"/>
          <w:lang w:val="en-GB"/>
        </w:rPr>
        <w:t xml:space="preserve"> 2013</w:t>
      </w:r>
      <w:r w:rsidR="002A0BC6">
        <w:rPr>
          <w:rFonts w:hint="eastAsia"/>
          <w:noProof/>
          <w:sz w:val="22"/>
          <w:szCs w:val="22"/>
          <w:lang w:val="en-GB"/>
        </w:rPr>
        <w:t>,</w:t>
      </w:r>
      <w:r w:rsidR="002A0BC6" w:rsidRPr="00303255">
        <w:rPr>
          <w:noProof/>
          <w:sz w:val="22"/>
          <w:szCs w:val="22"/>
          <w:lang w:val="en-GB"/>
        </w:rPr>
        <w:t xml:space="preserve"> </w:t>
      </w:r>
      <w:r w:rsidR="002A0BC6" w:rsidRPr="00303255">
        <w:rPr>
          <w:sz w:val="22"/>
          <w:szCs w:val="22"/>
          <w:lang w:val="en-GB"/>
        </w:rPr>
        <w:fldChar w:fldCharType="end"/>
      </w:r>
      <w:r w:rsidR="002A0BC6" w:rsidRPr="00303255">
        <w:rPr>
          <w:sz w:val="22"/>
          <w:szCs w:val="22"/>
          <w:lang w:val="en-GB"/>
        </w:rPr>
        <w:fldChar w:fldCharType="begin" w:fldLock="1"/>
      </w:r>
      <w:r w:rsidR="001152FD">
        <w:rPr>
          <w:sz w:val="22"/>
          <w:szCs w:val="22"/>
          <w:lang w:val="en-GB"/>
        </w:rPr>
        <w:instrText>ADDIN CSL_CITATION { "citationItems" : [ { "id" : "ITEM-1", "itemData" : { "DOI" : "10.1175/JCLI-D-12-00584.1", "ISSN" : "0894-8755", "author" : [ { "dropping-particle" : "", "family" : "Zickfeld", "given" : "Kirsten", "non-dropping-particle" : "", "parse-names" : false, "suffix" : "" }, { "dropping-particle" : "", "family" : "Eby", "given" : "Michael", "non-dropping-particle" : "", "parse-names" : false, "suffix" : "" }, { "dropping-particle" : "", "family" : "Weaver", "given" : "Andrew J.", "non-dropping-particle" : "", "parse-names" : false, "suffix" : "" }, { "dropping-particle" : "", "family" : "Alexander", "given" : "Kaitlin", "non-dropping-particle" : "", "parse-names" : false, "suffix" : "" }, { "dropping-particle" : "", "family" : "Crespin", "given" : "Elisabeth", "non-dropping-particle" : "", "parse-names" : false, "suffix" : "" }, { "dropping-particle" : "", "family" : "Edwards", "given" : "Neil R.", "non-dropping-particle" : "", "parse-names" : false, "suffix" : "" }, { "dropping-particle" : "V.", "family" : "Eliseev", "given" : "Alexey", "non-dropping-particle" : "", "parse-names" : false, "suffix" : "" }, { "dropping-particle" : "", "family" : "Feulner", "given" : "Georg", "non-dropping-particle" : "", "parse-names" : false, "suffix" : "" }, { "dropping-particle" : "", "family" : "Fichefet", "given" : "Thierry", "non-dropping-particle" : "", "parse-names" : false, "suffix" : "" }, { "dropping-particle" : "", "family" : "Forest", "given" : "Chris E.", "non-dropping-particle" : "", "parse-names" : false, "suffix" : "" }, { "dropping-particle" : "", "family" : "Friedlingstein", "given" : "Pierre", "non-dropping-particle" : "", "parse-names" : false, "suffix" : "" }, { "dropping-particle" : "", "family" : "Goosse", "given" : "Hugues", "non-dropping-particle" : "", "parse-names" : false, "suffix" : "" }, { "dropping-particle" : "", "family" : "Holden", "given" : "Philip B.", "non-dropping-particle" : "", "parse-names" : false, "suffix" : "" }, { "dropping-particle" : "", "family" : "Joos", "given" : "Fortunat", "non-dropping-particle" : "", "parse-names" : false, "suffix" : "" }, { "dropping-particle" : "", "family" : "Kawamiya", "given" : "Michio", "non-dropping-particle" : "", "parse-names" : false, "suffix" : "" }, { "dropping-particle" : "", "family" : "Kicklighter", "given" : "David", "non-dropping-particle" : "", "parse-names" : false, "suffix" : "" }, { "dropping-particle" : "", "family" : "Kienert", "given" : "Hendrik", "non-dropping-particle" : "", "parse-names" : false, "suffix" : "" }, { "dropping-particle" : "", "family" : "Matsumoto", "given" : "Katsumi", "non-dropping-particle" : "", "parse-names" : false, "suffix" : "" }, { "dropping-particle" : "", "family" : "Mokhov", "given" : "Igor I.", "non-dropping-particle" : "", "parse-names" : false, "suffix" : "" }, { "dropping-particle" : "", "family" : "Monier", "given" : "Erwan", "non-dropping-particle" : "", "parse-names" : false, "suffix" : "" }, { "dropping-particle" : "", "family" : "Olsen", "given" : "Steffen M.", "non-dropping-particle" : "", "parse-names" : false, "suffix" : "" }, { "dropping-particle" : "", "family" : "Pedersen", "given" : "Jens O. P.", "non-dropping-particle" : "", "parse-names" : false, "suffix" : "" }, { "dropping-particle" : "", "family" : "Perrette", "given" : "Mahe", "non-dropping-particle" : "", "parse-names" : false, "suffix" : "" }, { "dropping-particle" : "", "family" : "Philippon-Berthier", "given" : "Gwena\u00eblle", "non-dropping-particle" : "", "parse-names" : false, "suffix" : "" }, { "dropping-particle" : "", "family" : "Ridgwell", "given" : "Andy", "non-dropping-particle" : "", "parse-names" : false, "suffix" : "" }, { "dropping-particle" : "", "family" : "Schlosser", "given" : "Adam", "non-dropping-particle" : "", "parse-names" : false, "suffix" : "" }, { "dropping-particle" : "", "family" : "Schneider Von Deimling", "given" : "Thomas", "non-dropping-particle" : "", "parse-names" : false, "suffix" : "" }, { "dropping-particle" : "", "family" : "Shaffer", "given" : "Gary", "non-dropping-particle" : "", "parse-names" : false, "suffix" : "" }, { "dropping-particle" : "", "family" : "Sokolov", "given" : "Andrei", "non-dropping-particle" : "", "parse-names" : false, "suffix" : "" }, { "dropping-particle" : "", "family" : "Spahni", "given" : "Renato", "non-dropping-particle" : "", "parse-names" : false, "suffix" : "" }, { "dropping-particle" : "", "family" : "Steinacher", "given" : "Marco", "non-dropping-particle" : "", "parse-names" : false, "suffix" : "" }, { "dropping-particle" : "", "family" : "Tachiiri", "given" : "Kaoru", "non-dropping-particle" : "", "parse-names" : false, "suffix" : "" }, { "dropping-particle" : "", "family" : "Tokos", "given" : "Kathy S.", "non-dropping-particle" : "", "parse-names" : false, "suffix" : "" }, { "dropping-particle" : "", "family" : "Yoshimori", "given" : "Masakazu", "non-dropping-particle" : "", "parse-names" : false, "suffix" : "" }, { "dropping-particle" : "", "family" : "Zeng", "given" : "Ning", "non-dropping-particle" : "", "parse-names" : false, "suffix" : "" }, { "dropping-particle" : "", "family" : "Zhao", "given" : "Fang", "non-dropping-particle" : "", "parse-names" : false, "suffix" : "" } ], "container-title" : "Journal of Climate", "id" : "ITEM-1", "issue" : "16", "issued" : { "date-parts" : [ [ "2013", "8" ] ] }, "page" : "5782-5809", "title" : "Long-Term Climate Change Commitment and Reversibility: An EMIC Intercomparison", "type" : "article-journal", "volume" : "26" }, "uris" : [ "http://www.mendeley.com/documents/?uuid=c6810279-2550-4942-9a6d-064f7695afa8" ] } ], "mendeley" : { "formattedCitation" : "(Zickfeld &lt;i&gt;et al&lt;/i&gt; 2013)", "manualFormatting" : "Zickfeld et al 2013, ", "plainTextFormattedCitation" : "(Zickfeld et al 2013)", "previouslyFormattedCitation" : "(Zickfeld &lt;i&gt;et al&lt;/i&gt; 2013)" }, "properties" : { "noteIndex" : 0 }, "schema" : "https://github.com/citation-style-language/schema/raw/master/csl-citation.json" }</w:instrText>
      </w:r>
      <w:r w:rsidR="002A0BC6" w:rsidRPr="00303255">
        <w:rPr>
          <w:sz w:val="22"/>
          <w:szCs w:val="22"/>
          <w:lang w:val="en-GB"/>
        </w:rPr>
        <w:fldChar w:fldCharType="separate"/>
      </w:r>
      <w:r w:rsidR="002A0BC6" w:rsidRPr="00303255">
        <w:rPr>
          <w:noProof/>
          <w:sz w:val="22"/>
          <w:szCs w:val="22"/>
          <w:lang w:val="en-GB"/>
        </w:rPr>
        <w:t xml:space="preserve">Zickfeld </w:t>
      </w:r>
      <w:r w:rsidR="002A0BC6" w:rsidRPr="00982E4E">
        <w:rPr>
          <w:i/>
          <w:noProof/>
          <w:sz w:val="22"/>
          <w:szCs w:val="22"/>
          <w:lang w:val="en-GB"/>
        </w:rPr>
        <w:t>et al</w:t>
      </w:r>
      <w:r w:rsidR="002A0BC6" w:rsidRPr="00303255">
        <w:rPr>
          <w:noProof/>
          <w:sz w:val="22"/>
          <w:szCs w:val="22"/>
          <w:lang w:val="en-GB"/>
        </w:rPr>
        <w:t xml:space="preserve"> 2013</w:t>
      </w:r>
      <w:r w:rsidR="002A0BC6">
        <w:rPr>
          <w:noProof/>
          <w:sz w:val="22"/>
          <w:szCs w:val="22"/>
          <w:lang w:val="en-GB"/>
        </w:rPr>
        <w:t>,</w:t>
      </w:r>
      <w:r w:rsidR="002A0BC6" w:rsidRPr="00303255">
        <w:rPr>
          <w:noProof/>
          <w:sz w:val="22"/>
          <w:szCs w:val="22"/>
          <w:lang w:val="en-GB"/>
        </w:rPr>
        <w:t xml:space="preserve"> </w:t>
      </w:r>
      <w:r w:rsidR="002A0BC6" w:rsidRPr="00303255">
        <w:rPr>
          <w:sz w:val="22"/>
          <w:szCs w:val="22"/>
          <w:lang w:val="en-GB"/>
        </w:rPr>
        <w:fldChar w:fldCharType="end"/>
      </w:r>
      <w:r w:rsidR="002A0BC6" w:rsidRPr="00303255">
        <w:rPr>
          <w:sz w:val="22"/>
          <w:szCs w:val="22"/>
          <w:lang w:val="en-GB"/>
        </w:rPr>
        <w:fldChar w:fldCharType="begin" w:fldLock="1"/>
      </w:r>
      <w:r w:rsidR="001152FD">
        <w:rPr>
          <w:sz w:val="22"/>
          <w:szCs w:val="22"/>
          <w:lang w:val="en-GB"/>
        </w:rPr>
        <w:instrText>ADDIN CSL_CITATION { "citationItems" : [ { "id" : "ITEM-1", "itemData" : { "DOI" : "10.1029/2012GL053763", "ISSN" : "00948276", "author" : [ { "dropping-particle" : "", "family" : "Weaver", "given" : "Andrew J.", "non-dropping-particle" : "", "parse-names" : false, "suffix" : "" }, { "dropping-particle" : "", "family" : "Sedl\u00e1\u010dek", "given" : "Jan", "non-dropping-particle" : "", "parse-names" : false, "suffix" : "" }, { "dropping-particle" : "", "family" : "Eby", "given" : "Michael", "non-dropping-particle" : "", "parse-names" : false, "suffix" : "" }, { "dropping-particle" : "", "family" : "Alexander", "given" : "Kaitlin", "non-dropping-particle" : "", "parse-names" : false, "suffix" : "" }, { "dropping-particle" : "", "family" : "Crespin", "given" : "Elisabeth", "non-dropping-particle" : "", "parse-names" : false, "suffix" : "" }, { "dropping-particle" : "", "family" : "Fichefet", "given" : "Thierry", "non-dropping-particle" : "", "parse-names" : false, "suffix" : "" }, { "dropping-particle" : "", "family" : "Philippon-Berthier", "given" : "Gwena\u00eblle", "non-dropping-particle" : "", "parse-names" : false, "suffix" : "" }, { "dropping-particle" : "", "family" : "Joos", "given" : "Fortunat", "non-dropping-particle" : "", "parse-names" : false, "suffix" : "" }, { "dropping-particle" : "", "family" : "Kawamiya", "given" : "Michio", "non-dropping-particle" : "", "parse-names" : false, "suffix" : "" }, { "dropping-particle" : "", "family" : "Matsumoto", "given" : "Katsumi", "non-dropping-particle" : "", "parse-names" : false, "suffix" : "" }, { "dropping-particle" : "", "family" : "Steinacher", "given" : "Marco", "non-dropping-particle" : "", "parse-names" : false, "suffix" : "" }, { "dropping-particle" : "", "family" : "Tachiiri", "given" : "Kaoru", "non-dropping-particle" : "", "parse-names" : false, "suffix" : "" }, { "dropping-particle" : "", "family" : "Tokos", "given" : "Kathy", "non-dropping-particle" : "", "parse-names" : false, "suffix" : "" }, { "dropping-particle" : "", "family" : "Yoshimori", "given" : "Masakazu", "non-dropping-particle" : "", "parse-names" : false, "suffix" : "" }, { "dropping-particle" : "", "family" : "Zickfeld", "given" : "Kirsten", "non-dropping-particle" : "", "parse-names" : false, "suffix" : "" } ], "container-title" : "Geophysical Research Letters", "id" : "ITEM-1", "issue" : "20", "issued" : { "date-parts" : [ [ "2012", "10", "28" ] ] }, "page" : "n/a-n/a", "title" : "Stability of the Atlantic meridional overturning circulation: A model intercomparison", "type" : "article-journal", "volume" : "39" }, "uris" : [ "http://www.mendeley.com/documents/?uuid=dece5835-09a5-4c78-8224-792fd14125dc" ] } ], "mendeley" : { "formattedCitation" : "(Weaver &lt;i&gt;et al&lt;/i&gt; 2012)", "manualFormatting" : "Weaver et al 2012)", "plainTextFormattedCitation" : "(Weaver et al 2012)", "previouslyFormattedCitation" : "(Weaver &lt;i&gt;et al&lt;/i&gt; 2012)" }, "properties" : { "noteIndex" : 0 }, "schema" : "https://github.com/citation-style-language/schema/raw/master/csl-citation.json" }</w:instrText>
      </w:r>
      <w:r w:rsidR="002A0BC6" w:rsidRPr="00303255">
        <w:rPr>
          <w:sz w:val="22"/>
          <w:szCs w:val="22"/>
          <w:lang w:val="en-GB"/>
        </w:rPr>
        <w:fldChar w:fldCharType="separate"/>
      </w:r>
      <w:r w:rsidR="002A0BC6" w:rsidRPr="00303255">
        <w:rPr>
          <w:noProof/>
          <w:sz w:val="22"/>
          <w:szCs w:val="22"/>
          <w:lang w:val="en-GB"/>
        </w:rPr>
        <w:t xml:space="preserve">Weaver </w:t>
      </w:r>
      <w:r w:rsidR="002A0BC6" w:rsidRPr="00982E4E">
        <w:rPr>
          <w:i/>
          <w:noProof/>
          <w:sz w:val="22"/>
          <w:szCs w:val="22"/>
          <w:lang w:val="en-GB"/>
        </w:rPr>
        <w:t>et al</w:t>
      </w:r>
      <w:r w:rsidR="002A0BC6">
        <w:rPr>
          <w:rFonts w:hint="eastAsia"/>
          <w:noProof/>
          <w:sz w:val="22"/>
          <w:szCs w:val="22"/>
          <w:lang w:val="en-GB"/>
        </w:rPr>
        <w:t xml:space="preserve"> </w:t>
      </w:r>
      <w:r w:rsidR="002A0BC6" w:rsidRPr="00303255">
        <w:rPr>
          <w:noProof/>
          <w:sz w:val="22"/>
          <w:szCs w:val="22"/>
          <w:lang w:val="en-GB"/>
        </w:rPr>
        <w:t>2012)</w:t>
      </w:r>
      <w:r w:rsidR="002A0BC6" w:rsidRPr="00303255">
        <w:rPr>
          <w:sz w:val="22"/>
          <w:szCs w:val="22"/>
          <w:lang w:val="en-GB"/>
        </w:rPr>
        <w:fldChar w:fldCharType="end"/>
      </w:r>
      <w:r w:rsidR="002A0BC6" w:rsidRPr="00303255">
        <w:rPr>
          <w:rFonts w:hint="eastAsia"/>
          <w:sz w:val="22"/>
          <w:szCs w:val="22"/>
          <w:lang w:val="en-GB"/>
        </w:rPr>
        <w:t xml:space="preserve">, and shows </w:t>
      </w:r>
      <w:r w:rsidR="002A0BC6" w:rsidRPr="00303255">
        <w:rPr>
          <w:sz w:val="22"/>
          <w:szCs w:val="22"/>
          <w:lang w:val="en-GB"/>
        </w:rPr>
        <w:t>a reasonable</w:t>
      </w:r>
      <w:r w:rsidR="002A0BC6" w:rsidRPr="00303255">
        <w:rPr>
          <w:rFonts w:hint="eastAsia"/>
          <w:sz w:val="22"/>
          <w:szCs w:val="22"/>
          <w:lang w:val="en-GB"/>
        </w:rPr>
        <w:t xml:space="preserve"> response to anthropogenic CO</w:t>
      </w:r>
      <w:r w:rsidR="002A0BC6" w:rsidRPr="00303255">
        <w:rPr>
          <w:rFonts w:hint="eastAsia"/>
          <w:sz w:val="22"/>
          <w:szCs w:val="22"/>
          <w:vertAlign w:val="subscript"/>
          <w:lang w:val="en-GB"/>
        </w:rPr>
        <w:t>2</w:t>
      </w:r>
      <w:r w:rsidR="002A0BC6" w:rsidRPr="00303255">
        <w:rPr>
          <w:rFonts w:hint="eastAsia"/>
          <w:sz w:val="22"/>
          <w:szCs w:val="22"/>
          <w:lang w:val="en-GB"/>
        </w:rPr>
        <w:t xml:space="preserve"> forcing </w:t>
      </w:r>
      <w:r w:rsidR="002A0BC6" w:rsidRPr="00303255">
        <w:rPr>
          <w:sz w:val="22"/>
          <w:szCs w:val="22"/>
          <w:lang w:val="en-GB"/>
        </w:rPr>
        <w:t>that is well within</w:t>
      </w:r>
      <w:r w:rsidR="002A0BC6" w:rsidRPr="00303255">
        <w:rPr>
          <w:rFonts w:hint="eastAsia"/>
          <w:sz w:val="22"/>
          <w:szCs w:val="22"/>
          <w:lang w:val="en-GB"/>
        </w:rPr>
        <w:t xml:space="preserve"> the range</w:t>
      </w:r>
      <w:r w:rsidR="002A0BC6" w:rsidRPr="00303255">
        <w:rPr>
          <w:sz w:val="22"/>
          <w:szCs w:val="22"/>
          <w:lang w:val="en-GB"/>
        </w:rPr>
        <w:t xml:space="preserve"> of other models</w:t>
      </w:r>
      <w:r w:rsidR="002A0BC6" w:rsidRPr="00303255">
        <w:rPr>
          <w:rFonts w:hint="eastAsia"/>
          <w:sz w:val="22"/>
          <w:szCs w:val="22"/>
          <w:lang w:val="en-GB"/>
        </w:rPr>
        <w:t>.</w:t>
      </w:r>
      <w:r w:rsidR="002A0BC6">
        <w:rPr>
          <w:rFonts w:hint="eastAsia"/>
          <w:sz w:val="22"/>
          <w:szCs w:val="22"/>
          <w:lang w:val="en-GB"/>
        </w:rPr>
        <w:t xml:space="preserve"> </w:t>
      </w:r>
      <w:r w:rsidR="002C54B3">
        <w:rPr>
          <w:sz w:val="22"/>
          <w:szCs w:val="22"/>
          <w:lang w:val="en-GB"/>
        </w:rPr>
        <w:t xml:space="preserve">In order to illustrate </w:t>
      </w:r>
      <w:r w:rsidR="00C9491A">
        <w:rPr>
          <w:rFonts w:hint="eastAsia"/>
          <w:sz w:val="22"/>
          <w:szCs w:val="22"/>
          <w:lang w:val="en-GB"/>
        </w:rPr>
        <w:t xml:space="preserve">that </w:t>
      </w:r>
      <w:r w:rsidR="002C54B3">
        <w:rPr>
          <w:sz w:val="22"/>
          <w:szCs w:val="22"/>
          <w:lang w:val="en-GB"/>
        </w:rPr>
        <w:t xml:space="preserve">our model is robust in </w:t>
      </w:r>
      <w:r w:rsidR="000E72E5">
        <w:rPr>
          <w:sz w:val="22"/>
          <w:szCs w:val="22"/>
          <w:lang w:val="en-GB"/>
        </w:rPr>
        <w:t>re</w:t>
      </w:r>
      <w:r w:rsidR="002C54B3">
        <w:rPr>
          <w:sz w:val="22"/>
          <w:szCs w:val="22"/>
          <w:lang w:val="en-GB"/>
        </w:rPr>
        <w:t xml:space="preserve">producing </w:t>
      </w:r>
      <w:r w:rsidR="001129D9">
        <w:rPr>
          <w:sz w:val="22"/>
          <w:szCs w:val="22"/>
          <w:lang w:val="en-GB"/>
        </w:rPr>
        <w:t>general</w:t>
      </w:r>
      <w:r w:rsidR="000E72E5">
        <w:rPr>
          <w:sz w:val="22"/>
          <w:szCs w:val="22"/>
          <w:lang w:val="en-GB"/>
        </w:rPr>
        <w:t xml:space="preserve"> ocean </w:t>
      </w:r>
      <w:r w:rsidR="002C54B3">
        <w:rPr>
          <w:sz w:val="22"/>
          <w:szCs w:val="22"/>
          <w:lang w:val="en-GB"/>
        </w:rPr>
        <w:t>circulation and chemistry, we validate our model against GLODAP</w:t>
      </w:r>
      <w:r w:rsidR="00AA5944">
        <w:rPr>
          <w:rFonts w:hint="eastAsia"/>
          <w:sz w:val="22"/>
          <w:szCs w:val="22"/>
          <w:lang w:val="en-GB"/>
        </w:rPr>
        <w:t xml:space="preserve"> (Global Ocean Data Analysis Data Project)</w:t>
      </w:r>
      <w:r w:rsidR="00AA5944">
        <w:rPr>
          <w:sz w:val="22"/>
          <w:szCs w:val="22"/>
          <w:lang w:val="en-GB"/>
        </w:rPr>
        <w:t xml:space="preserve"> v1.1</w:t>
      </w:r>
      <w:r w:rsidR="002C54B3">
        <w:rPr>
          <w:sz w:val="22"/>
          <w:szCs w:val="22"/>
          <w:lang w:val="en-GB"/>
        </w:rPr>
        <w:t xml:space="preserve"> data for ocean total alkalinity</w:t>
      </w:r>
      <w:r w:rsidR="00B10D39">
        <w:rPr>
          <w:rFonts w:hint="eastAsia"/>
          <w:sz w:val="22"/>
          <w:szCs w:val="22"/>
          <w:lang w:val="en-GB"/>
        </w:rPr>
        <w:t xml:space="preserve"> and oceanic dissolved inorganic carbon</w:t>
      </w:r>
      <w:r w:rsidR="00AA5944">
        <w:rPr>
          <w:rFonts w:hint="eastAsia"/>
          <w:sz w:val="22"/>
          <w:szCs w:val="22"/>
          <w:lang w:val="en-GB"/>
        </w:rPr>
        <w:t xml:space="preserve"> </w:t>
      </w:r>
      <w:r w:rsidR="00AA5944">
        <w:rPr>
          <w:sz w:val="22"/>
          <w:szCs w:val="22"/>
          <w:lang w:val="en-GB"/>
        </w:rPr>
        <w:fldChar w:fldCharType="begin" w:fldLock="1"/>
      </w:r>
      <w:r w:rsidR="00AA5944">
        <w:rPr>
          <w:sz w:val="22"/>
          <w:szCs w:val="22"/>
          <w:lang w:val="en-GB"/>
        </w:rPr>
        <w:instrText>ADDIN CSL_CITATION { "citationItems" : [ { "id" : "ITEM-1", "itemData" : { "DOI" : "10.1029/2004GB002247", "ISBN" : "0886-6236", "ISSN" : "08866236", "abstract" : "During the 1990s, ocean sampling expeditions were carried out as part of the World Ocean Circulation Experiment (WOCE), the Joint Global Ocean Flux Study (JGOFS), and the Ocean Atmosphere Carbon Exchange Study (OACES). Subsequently, a group of U.S. scientists synthesized the data into easily usable and readily available products. This collaboration is known as the Global Ocean Data Analysis Project (GLODAP). Results were merged into a common format data set, segregated by ocean. For comparison purposes, each ocean data set includes a small number of high-quality historical cruises. The data were subjected to rigorous quality control procedures to eliminate systematic data measurement biases. The calibrated 1990s data were used to estimate anthropogenic CO(2), potential alkalinity, CFC watermass ages, CFC partial pressure, bomb-produced radiocarbon, and natural radiocarbon. These quantities were merged into the measured data files. The data were used to produce objectively gridded property maps at a 1degrees resolution on 33 depth surfaces chosen to match existing climatologies for temperature, salinity, oxygen, and nutrients. The mapped fields are interpreted as an annual mean distribution in spite of the inaccuracy in that assumption. Both the calibrated data and the gridded products are available from the Carbon Dioxide Information Analysis Center. Here we describe the important details of the data treatment and the mapping procedure, and present summary quantities and integrals for the various parameters.", "author" : [ { "dropping-particle" : "", "family" : "Key", "given" : "R. M.", "non-dropping-particle" : "", "parse-names" : false, "suffix" : "" }, { "dropping-particle" : "", "family" : "Kozyr", "given" : "a.", "non-dropping-particle" : "", "parse-names" : false, "suffix" : "" }, { "dropping-particle" : "", "family" : "Sabine", "given" : "C. L.", "non-dropping-particle" : "", "parse-names" : false, "suffix" : "" }, { "dropping-particle" : "", "family" : "Lee", "given" : "K.", "non-dropping-particle" : "", "parse-names" : false, "suffix" : "" }, { "dropping-particle" : "", "family" : "Wanninkhof", "given" : "R.", "non-dropping-particle" : "", "parse-names" : false, "suffix" : "" }, { "dropping-particle" : "", "family" : "Bullister", "given" : "J. L.", "non-dropping-particle" : "", "parse-names" : false, "suffix" : "" }, { "dropping-particle" : "", "family" : "Feely", "given" : "R. a.", "non-dropping-particle" : "", "parse-names" : false, "suffix" : "" }, { "dropping-particle" : "", "family" : "Millero", "given" : "F. J.", "non-dropping-particle" : "", "parse-names" : false, "suffix" : "" }, { "dropping-particle" : "", "family" : "Mordy", "given" : "C.", "non-dropping-particle" : "", "parse-names" : false, "suffix" : "" }, { "dropping-particle" : "", "family" : "Peng", "given" : "T. H.", "non-dropping-particle" : "", "parse-names" : false, "suffix" : "" } ], "container-title" : "Global Biogeochemical Cycles", "id" : "ITEM-1", "issued" : { "date-parts" : [ [ "2004" ] ] }, "page" : "1-23", "title" : "A global ocean carbon climatology: Results from Global Data Analysis Project (GLODAP)", "type" : "article-journal", "volume" : "18" }, "uris" : [ "http://www.mendeley.com/documents/?uuid=d59a5fed-c6b6-44ae-931e-4576a05e6314" ] } ], "mendeley" : { "formattedCitation" : "(Key &lt;i&gt;et al&lt;/i&gt; 2004)", "plainTextFormattedCitation" : "(Key et al 2004)", "previouslyFormattedCitation" : "(Key &lt;i&gt;et al&lt;/i&gt; 2004)" }, "properties" : { "noteIndex" : 0 }, "schema" : "https://github.com/citation-style-language/schema/raw/master/csl-citation.json" }</w:instrText>
      </w:r>
      <w:r w:rsidR="00AA5944">
        <w:rPr>
          <w:sz w:val="22"/>
          <w:szCs w:val="22"/>
          <w:lang w:val="en-GB"/>
        </w:rPr>
        <w:fldChar w:fldCharType="separate"/>
      </w:r>
      <w:r w:rsidR="00AA5944" w:rsidRPr="00AA5944">
        <w:rPr>
          <w:noProof/>
          <w:sz w:val="22"/>
          <w:szCs w:val="22"/>
          <w:lang w:val="en-GB"/>
        </w:rPr>
        <w:t xml:space="preserve">(Key </w:t>
      </w:r>
      <w:r w:rsidR="00AA5944" w:rsidRPr="00AA5944">
        <w:rPr>
          <w:i/>
          <w:noProof/>
          <w:sz w:val="22"/>
          <w:szCs w:val="22"/>
          <w:lang w:val="en-GB"/>
        </w:rPr>
        <w:t>et al</w:t>
      </w:r>
      <w:r w:rsidR="00AA5944" w:rsidRPr="00AA5944">
        <w:rPr>
          <w:noProof/>
          <w:sz w:val="22"/>
          <w:szCs w:val="22"/>
          <w:lang w:val="en-GB"/>
        </w:rPr>
        <w:t xml:space="preserve"> 2004)</w:t>
      </w:r>
      <w:r w:rsidR="00AA5944">
        <w:rPr>
          <w:sz w:val="22"/>
          <w:szCs w:val="22"/>
          <w:lang w:val="en-GB"/>
        </w:rPr>
        <w:fldChar w:fldCharType="end"/>
      </w:r>
      <w:r w:rsidR="00484D36">
        <w:rPr>
          <w:rFonts w:hint="eastAsia"/>
          <w:sz w:val="22"/>
          <w:szCs w:val="22"/>
          <w:lang w:val="en-GB"/>
        </w:rPr>
        <w:t xml:space="preserve"> </w:t>
      </w:r>
      <w:r w:rsidR="004E0BC8">
        <w:rPr>
          <w:sz w:val="22"/>
          <w:szCs w:val="22"/>
        </w:rPr>
        <w:t>(figure</w:t>
      </w:r>
      <w:r w:rsidR="004343E7">
        <w:rPr>
          <w:sz w:val="22"/>
          <w:szCs w:val="22"/>
        </w:rPr>
        <w:t>s</w:t>
      </w:r>
      <w:r w:rsidR="004E0BC8">
        <w:rPr>
          <w:sz w:val="22"/>
          <w:szCs w:val="22"/>
        </w:rPr>
        <w:t xml:space="preserve"> S1 and S2</w:t>
      </w:r>
      <w:r w:rsidR="00484D36">
        <w:rPr>
          <w:sz w:val="22"/>
          <w:szCs w:val="22"/>
        </w:rPr>
        <w:t xml:space="preserve"> in supplementa</w:t>
      </w:r>
      <w:r w:rsidR="004343E7">
        <w:rPr>
          <w:sz w:val="22"/>
          <w:szCs w:val="22"/>
        </w:rPr>
        <w:t>ry</w:t>
      </w:r>
      <w:r w:rsidR="00484D36">
        <w:rPr>
          <w:sz w:val="22"/>
          <w:szCs w:val="22"/>
        </w:rPr>
        <w:t xml:space="preserve"> materials)</w:t>
      </w:r>
      <w:r w:rsidR="00AA5944">
        <w:rPr>
          <w:rFonts w:hint="eastAsia"/>
          <w:sz w:val="22"/>
          <w:szCs w:val="22"/>
          <w:lang w:val="en-GB"/>
        </w:rPr>
        <w:t>,</w:t>
      </w:r>
      <w:r w:rsidR="002C54B3">
        <w:rPr>
          <w:sz w:val="22"/>
          <w:szCs w:val="22"/>
          <w:lang w:val="en-GB"/>
        </w:rPr>
        <w:t xml:space="preserve"> SOCAT</w:t>
      </w:r>
      <w:r w:rsidR="00AA5944">
        <w:rPr>
          <w:rFonts w:hint="eastAsia"/>
          <w:sz w:val="22"/>
          <w:szCs w:val="22"/>
          <w:lang w:val="en-GB"/>
        </w:rPr>
        <w:t xml:space="preserve"> (Surface Ocean CO</w:t>
      </w:r>
      <w:r w:rsidR="00AA5944">
        <w:rPr>
          <w:rFonts w:hint="eastAsia"/>
          <w:sz w:val="22"/>
          <w:szCs w:val="22"/>
          <w:vertAlign w:val="subscript"/>
          <w:lang w:val="en-GB"/>
        </w:rPr>
        <w:t>2</w:t>
      </w:r>
      <w:r w:rsidR="00AA5944">
        <w:rPr>
          <w:rFonts w:hint="eastAsia"/>
          <w:sz w:val="22"/>
          <w:szCs w:val="22"/>
          <w:lang w:val="en-GB"/>
        </w:rPr>
        <w:t xml:space="preserve"> Atlas)</w:t>
      </w:r>
      <w:r w:rsidR="002C54B3">
        <w:rPr>
          <w:sz w:val="22"/>
          <w:szCs w:val="22"/>
          <w:lang w:val="en-GB"/>
        </w:rPr>
        <w:t xml:space="preserve"> </w:t>
      </w:r>
      <w:r w:rsidR="00AE4687">
        <w:rPr>
          <w:rFonts w:hint="eastAsia"/>
          <w:sz w:val="22"/>
          <w:szCs w:val="22"/>
          <w:lang w:val="en-GB"/>
        </w:rPr>
        <w:t>data</w:t>
      </w:r>
      <w:r w:rsidR="00AA5944">
        <w:rPr>
          <w:rFonts w:hint="eastAsia"/>
          <w:sz w:val="22"/>
          <w:szCs w:val="22"/>
          <w:lang w:val="en-GB"/>
        </w:rPr>
        <w:t xml:space="preserve"> </w:t>
      </w:r>
      <w:r w:rsidR="000E72E5">
        <w:rPr>
          <w:sz w:val="22"/>
          <w:szCs w:val="22"/>
          <w:lang w:val="en-GB"/>
        </w:rPr>
        <w:fldChar w:fldCharType="begin" w:fldLock="1"/>
      </w:r>
      <w:r w:rsidR="00F276C4">
        <w:rPr>
          <w:sz w:val="22"/>
          <w:szCs w:val="22"/>
          <w:lang w:val="en-GB"/>
        </w:rPr>
        <w:instrText>ADDIN CSL_CITATION { "citationItems" : [ { "id" : "ITEM-1", "itemData" : { "DOI" : "10.5194/essd-6-69-2014", "ISBN" : "1866-3591", "ISSN" : "18663508", "abstract" : "The Surface Ocean CO2 Atlas (SOCAT), an activity of the international marine carbon research community, provides access to synthesis and gridded fCO2 (fugacity of carbon dioxide) products for the surface oceans. Version 2 of SOCAT is an update of the previous release (version 1) with more data (increased from 6.3 million to 10.1 million surface water fCO2 values) and extended data coverage (from 1968\u20132007 to 1968\u20132011). The quality control criteria, while identical in both versions, have been applied more strictly in version 2 than in version 1. The SOCAT website (http://www.socat.info/) has links to quality control comments, metadata, individual data set files, and synthesis and gridded data products. Interactive online tools allow visitors to explore the richness of the data. Applications of SOCAT include process studies, quantification of the ocean carbon sink and its spatial, seasonal, year-to-year and longerterm variation, as well as initialisation or validation of ocean carbon models and coupled climate-carbon models.", "author" : [ { "dropping-particle" : "", "family" : "Bakker", "given" : "D. C E", "non-dropping-particle" : "", "parse-names" : false, "suffix" : "" }, { "dropping-particle" : "", "family" : "Pfeil", "given" : "B.", "non-dropping-particle" : "", "parse-names" : false, "suffix" : "" }, { "dropping-particle" : "", "family" : "Smith", "given" : "K.", "non-dropping-particle" : "", "parse-names" : false, "suffix" : "" }, { "dropping-particle" : "", "family" : "Hankin", "given" : "S.", "non-dropping-particle" : "", "parse-names" : false, "suffix" : "" }, { "dropping-particle" : "", "family" : "Olsen", "given" : "a.", "non-dropping-particle" : "", "parse-names" : false, "suffix" : "" }, { "dropping-particle" : "", "family" : "Alin", "given" : "S. R.", "non-dropping-particle" : "", "parse-names" : false, "suffix" : "" }, { "dropping-particle" : "", "family" : "Cosca", "given" : "C.", "non-dropping-particle" : "", "parse-names" : false, "suffix" : "" }, { "dropping-particle" : "", "family" : "Harasawa", "given" : "S.", "non-dropping-particle" : "", "parse-names" : false, "suffix" : "" }, { "dropping-particle" : "", "family" : "Kozyr", "given" : "a.", "non-dropping-particle" : "", "parse-names" : false, "suffix" : "" }, { "dropping-particle" : "", "family" : "Nojiri", "given" : "Y.", "non-dropping-particle" : "", "parse-names" : false, "suffix" : "" }, { "dropping-particle" : "", "family" : "O'Brien", "given" : "K. M.", "non-dropping-particle" : "", "parse-names" : false, "suffix" : "" }, { "dropping-particle" : "", "family" : "Schuster", "given" : "U.", "non-dropping-particle" : "", "parse-names" : false, "suffix" : "" }, { "dropping-particle" : "", "family" : "Telszewski", "given" : "M.", "non-dropping-particle" : "", "parse-names" : false, "suffix" : "" }, { "dropping-particle" : "", "family" : "Tilbrook", "given" : "B.", "non-dropping-particle" : "", "parse-names" : false, "suffix" : "" }, { "dropping-particle" : "", "family" : "Wada", "given" : "C.", "non-dropping-particle" : "", "parse-names" : false, "suffix" : "" }, { "dropping-particle" : "", "family" : "Akl", "given" : "J.", "non-dropping-particle" : "", "parse-names" : false, "suffix" : "" }, { "dropping-particle" : "", "family" : "Barbero", "given" : "L.", "non-dropping-particle" : "", "parse-names" : false, "suffix" : "" }, { "dropping-particle" : "", "family" : "Bates", "given" : "N. R.", "non-dropping-particle" : "", "parse-names" : false, "suffix" : "" }, { "dropping-particle" : "", "family" : "Boutin", "given" : "J.", "non-dropping-particle" : "", "parse-names" : false, "suffix" : "" }, { "dropping-particle" : "", "family" : "Bozec", "given" : "Y.", "non-dropping-particle" : "", "parse-names" : false, "suffix" : "" }, { "dropping-particle" : "", "family" : "Cai", "given" : "W. J.", "non-dropping-particle" : "", "parse-names" : false, "suffix" : "" }, { "dropping-particle" : "", "family" : "Castle", "given" : "R. D.", "non-dropping-particle" : "", "parse-names" : false, "suffix" : "" }, { "dropping-particle" : "", "family" : "Chavez", "given" : "F. P.", "non-dropping-particle" : "", "parse-names" : false, "suffix" : "" }, { "dropping-particle" : "", "family" : "Chen", "given" : "L.", "non-dropping-particle" : "", "parse-names" : false, "suffix" : "" }, { "dropping-particle" : "", "family" : "Chierici", "given" : "M.", "non-dropping-particle" : "", "parse-names" : false, "suffix" : "" }, { "dropping-particle" : "", "family" : "Currie", "given" : "K.", "non-dropping-particle" : "", "parse-names" : false, "suffix" : "" }, { "dropping-particle" : "", "family" : "Baar", "given" : "H. J W", "non-dropping-particle" : "De", "parse-names" : false, "suffix" : "" }, { "dropping-particle" : "", "family" : "Evans", "given" : "W.", "non-dropping-particle" : "", "parse-names" : false, "suffix" : "" }, { "dropping-particle" : "", "family" : "Feely", "given" : "R. a.", "non-dropping-particle" : "", "parse-names" : false, "suffix" : "" }, { "dropping-particle" : "", "family" : "Fransson", "given" : "a.", "non-dropping-particle" : "", "parse-names" : false, "suffix" : "" }, { "dropping-particle" : "", "family" : "Gao", "given" : "Z.", "non-dropping-particle" : "", "parse-names" : false, "suffix" : "" }, { "dropping-particle" : "", "family" : "Hales", "given" : "B.", "non-dropping-particle" : "", "parse-names" : false, "suffix" : "" }, { "dropping-particle" : "", "family" : "Hardman-Mountford", "given" : "N. J.", "non-dropping-particle" : "", "parse-names" : false, "suffix" : "" }, { "dropping-particle" : "", "family" : "Hoppema", "given" : "M.", "non-dropping-particle" : "", "parse-names" : false, "suffix" : "" }, { "dropping-particle" : "", "family" : "Huang", "given" : "W. J.", "non-dropping-particle" : "", "parse-names" : false, "suffix" : "" }, { "dropping-particle" : "", "family" : "Hunt", "given" : "C. W.", "non-dropping-particle" : "", "parse-names" : false, "suffix" : "" }, { "dropping-particle" : "", "family" : "Huss", "given" : "B.", "non-dropping-particle" : "", "parse-names" : false, "suffix" : "" }, { "dropping-particle" : "", "family" : "Ichikawa", "given" : "T.", "non-dropping-particle" : "", "parse-names" : false, "suffix" : "" }, { "dropping-particle" : "", "family" : "Johannessen", "given" : "T.", "non-dropping-particle" : "", "parse-names" : false, "suffix" : "" }, { "dropping-particle" : "", "family" : "Jones", "given" : "E. M.", "non-dropping-particle" : "", "parse-names" : false, "suffix" : "" }, { "dropping-particle" : "", "family" : "Jones", "given" : "S. D.", "non-dropping-particle" : "", "parse-names" : false, "suffix" : "" }, { "dropping-particle" : "", "family" : "Jutterstr\u00f6m", "given" : "S.", "non-dropping-particle" : "", "parse-names" : false, "suffix" : "" }, { "dropping-particle" : "", "family" : "Kitidis", "given" : "V.",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"Manke", "given" : "a. B.", "non-dropping-particle" : "", "parse-names" : false, "suffix" : "" }, { "dropping-particle" : "", "family" : "Mathis", "given" : "J. T.", "non-dropping-particle" : "", "parse-names" : false, "suffix" : "" }, { "dropping-particle" : "", "family" : "Merlivat", "given" : "L.", "non-dropping-particle" : "", "parse-names" : false, "suffix" : "" }, { "dropping-particle" : "", "family" : "Metzl", "given" : "N.", "non-dropping-particle" : "", "parse-names" : false, "suffix" : "" }, { "dropping-particle" : "", "family" : "Murata", "given" : "a.", "non-dropping-particle" : "", "parse-names" : false, "suffix" : "" }, { "dropping-particle" : "", "family" : "Newberger", "given" : "T.", "non-dropping-particle" : "", "parse-names" : false, "suffix" : "" }, { "dropping-particle" : "", "family" : "Omar", "given" : "a. M.", "non-dropping-particle" : "", "parse-names" : false, "suffix" : "" }, { "dropping-particle" : "", "family" : "Ono", "given" : "T.", "non-dropping-particle" : "", "parse-names" : false, "suffix" : "" }, { "dropping-particle" : "", "family" : "Park", "given" : "G. H.", "non-dropping-particle" : "", "parse-names" : false, "suffix" : "" }, { "dropping-particle" : "", "family" : "Paterson", "given" : "K.", "non-dropping-particle" : "", "parse-names" : false, "suffix" : "" }, { "dropping-particle" : "", "family" : "Pierrot", "given" : "D.", "non-dropping-particle" : "", "parse-names" : false, "suffix" : "" }, { "dropping-particle" : "", "family" : "R\u00edos", "given" : "a. F.", "non-dropping-particle" : "", "parse-names" : false, "suffix" : "" }, { "dropping-particle" : "", "family" : "Sabine", "given" : "C. L.", "non-dropping-particle" : "", "parse-names" : false, "suffix" : "" }, { "dropping-particle" : "", "family" : "Saito", "given" : "S.", "non-dropping-particle" : "", "parse-names" : false, "suffix" : "" }, { "dropping-particle" : "", "family" : "Salisbury", "given" : "J.", "non-dropping-particle" : "", "parse-names" : false, "suffix" : "" }, { "dropping-particle" : "", "family" : "S. Sarma", "given" : "V. V S", "non-dropping-particle" : "", "parse-names" : false, "suffix" : "" }, { "dropping-particle" : "", "family" : "Schlitzer", "given" : "R.",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"Sullivan", "given" : "K. F.", "non-dropping-particle" : "", "parse-names" : false, "suffix" : "" }, { "dropping-particle" : "", "family" : "Sun", "given" : "H.", "non-dropping-particle" : "", "parse-names" : false, "suffix" : "" }, { "dropping-particle" : "", "family" : "Sutton", "given" : "a. J.", "non-dropping-particle" : "", "parse-names" : false, "suffix" : "" }, { "dropping-particle" : "", "family" : "Suzuki", "given" : "T.", "non-dropping-particle" : "", "parse-names" : false, "suffix" : "" }, { "dropping-particle" : "", "family" : "Sweeney", "given" : "C.", "non-dropping-particle" : "", "parse-names" : false, "suffix" : "" }, { "dropping-particle" : "", "family" : "Takahashi", "given" : "T.", "non-dropping-particle" : "", "parse-names" : false, "suffix" : "" }, { "dropping-particle" : "", "family" : "Tjiputra", "given" : "J.", "non-dropping-particle" : "", "parse-names" : false, "suffix" : "" }, { "dropping-particle" : "", "family" : "Tsurushima", "given" : "N.", "non-dropping-particle" : "", "parse-names" : false, "suffix" : "" }, { "dropping-particle" : "", "family" : "C. Van Heuven", "given" : "S. M a", "non-dropping-particle" : "", "parse-names" : false, "suffix" : "" }, { "dropping-particle" : "", "family" : "Vandemark", "given" : "D.", "non-dropping-particle" : "", "parse-names" : false, "suffix" : "" }, { "dropping-particle" : "", "family" : "Vlahos", "given" : "P.", "non-dropping-particle" : "", "parse-names" : false, "suffix" : "" }, { "dropping-particle" : "", "family" : "Wallace", "given" : "D. W R", "non-dropping-particle" : "", "parse-names" : false, "suffix" : "" }, { "dropping-particle" : "", "family" : "Wanninkhof", "given" : "R.", "non-dropping-particle" : "", "parse-names" : false, "suffix" : "" }, { "dropping-particle" : "", "family" : "Watson", "given" : "a. J.", "non-dropping-particle" : "", "parse-names" : false, "suffix" : "" } ], "container-title" : "Earth System Science Data", "id" : "ITEM-1", "issued" : { "date-parts" : [ [ "2014" ] ] }, "page" : "69-90", "title" : "An update to the surface ocean CO2 atlas (SOCAT version 2)", "type" : "article-journal", "volume" : "6" }, "uris" : [ "http://www.mendeley.com/documents/?uuid=a7a5931b-0966-433a-bb50-3bfb166ff517" ] } ], "mendeley" : { "formattedCitation" : "(Bakker &lt;i&gt;et al&lt;/i&gt; 2014)", "manualFormatting" : "(Bakker et al 2014,", "plainTextFormattedCitation" : "(Bakker et al 2014)", "previouslyFormattedCitation" : "(Bakker &lt;i&gt;et al&lt;/i&gt; 2014)" }, "properties" : { "noteIndex" : 0 }, "schema" : "https://github.com/citation-style-language/schema/raw/master/csl-citation.json" }</w:instrText>
      </w:r>
      <w:r w:rsidR="000E72E5">
        <w:rPr>
          <w:sz w:val="22"/>
          <w:szCs w:val="22"/>
          <w:lang w:val="en-GB"/>
        </w:rPr>
        <w:fldChar w:fldCharType="separate"/>
      </w:r>
      <w:r w:rsidR="000E72E5" w:rsidRPr="00AA5944">
        <w:rPr>
          <w:noProof/>
          <w:sz w:val="22"/>
          <w:szCs w:val="22"/>
          <w:lang w:val="en-GB"/>
        </w:rPr>
        <w:t xml:space="preserve">(Bakker </w:t>
      </w:r>
      <w:r w:rsidR="000E72E5" w:rsidRPr="00AA5944">
        <w:rPr>
          <w:i/>
          <w:noProof/>
          <w:sz w:val="22"/>
          <w:szCs w:val="22"/>
          <w:lang w:val="en-GB"/>
        </w:rPr>
        <w:t>et al</w:t>
      </w:r>
      <w:r w:rsidR="000E72E5" w:rsidRPr="00AA5944">
        <w:rPr>
          <w:noProof/>
          <w:sz w:val="22"/>
          <w:szCs w:val="22"/>
          <w:lang w:val="en-GB"/>
        </w:rPr>
        <w:t xml:space="preserve"> 2014</w:t>
      </w:r>
      <w:r w:rsidR="000E72E5">
        <w:rPr>
          <w:noProof/>
          <w:sz w:val="22"/>
          <w:szCs w:val="22"/>
          <w:lang w:val="en-GB"/>
        </w:rPr>
        <w:t>,</w:t>
      </w:r>
      <w:r w:rsidR="000E72E5">
        <w:rPr>
          <w:sz w:val="22"/>
          <w:szCs w:val="22"/>
          <w:lang w:val="en-GB"/>
        </w:rPr>
        <w:fldChar w:fldCharType="end"/>
      </w:r>
      <w:r w:rsidR="000E72E5">
        <w:rPr>
          <w:rFonts w:hint="eastAsia"/>
          <w:sz w:val="22"/>
          <w:szCs w:val="22"/>
          <w:lang w:val="en-GB"/>
        </w:rPr>
        <w:t xml:space="preserve"> </w:t>
      </w:r>
      <w:r w:rsidR="00AA5944">
        <w:rPr>
          <w:sz w:val="22"/>
          <w:szCs w:val="22"/>
          <w:lang w:val="en-GB"/>
        </w:rPr>
        <w:fldChar w:fldCharType="begin" w:fldLock="1"/>
      </w:r>
      <w:r w:rsidR="00F276C4">
        <w:rPr>
          <w:sz w:val="22"/>
          <w:szCs w:val="22"/>
          <w:lang w:val="en-GB"/>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"manualFormatting" : "Landsch\u00fctzer et al 2014)", "plainTextFormattedCitation" : "(Landsch\u00fctzer et al 2014)", "previouslyFormattedCitation" : "(Landsch\u00fctzer &lt;i&gt;et al&lt;/i&gt; 2014)" }, "properties" : { "noteIndex" : 0 }, "schema" : "https://github.com/citation-style-language/schema/raw/master/csl-citation.json" }</w:instrText>
      </w:r>
      <w:r w:rsidR="00AA5944">
        <w:rPr>
          <w:sz w:val="22"/>
          <w:szCs w:val="22"/>
          <w:lang w:val="en-GB"/>
        </w:rPr>
        <w:fldChar w:fldCharType="separate"/>
      </w:r>
      <w:r w:rsidR="00AA5944" w:rsidRPr="00AA5944">
        <w:rPr>
          <w:noProof/>
          <w:sz w:val="22"/>
          <w:szCs w:val="22"/>
          <w:lang w:val="en-GB"/>
        </w:rPr>
        <w:t xml:space="preserve">Landschützer </w:t>
      </w:r>
      <w:r w:rsidR="00AA5944" w:rsidRPr="00AA5944">
        <w:rPr>
          <w:i/>
          <w:noProof/>
          <w:sz w:val="22"/>
          <w:szCs w:val="22"/>
          <w:lang w:val="en-GB"/>
        </w:rPr>
        <w:t>et al</w:t>
      </w:r>
      <w:r w:rsidR="00AA5944" w:rsidRPr="00AA5944">
        <w:rPr>
          <w:noProof/>
          <w:sz w:val="22"/>
          <w:szCs w:val="22"/>
          <w:lang w:val="en-GB"/>
        </w:rPr>
        <w:t xml:space="preserve"> 2014)</w:t>
      </w:r>
      <w:r w:rsidR="00AA5944">
        <w:rPr>
          <w:sz w:val="22"/>
          <w:szCs w:val="22"/>
          <w:lang w:val="en-GB"/>
        </w:rPr>
        <w:fldChar w:fldCharType="end"/>
      </w:r>
      <w:r w:rsidR="00AE4687">
        <w:rPr>
          <w:rFonts w:hint="eastAsia"/>
          <w:sz w:val="22"/>
          <w:szCs w:val="22"/>
          <w:lang w:val="en-GB"/>
        </w:rPr>
        <w:t xml:space="preserve"> </w:t>
      </w:r>
      <w:r w:rsidR="002C54B3">
        <w:rPr>
          <w:sz w:val="22"/>
          <w:szCs w:val="22"/>
          <w:lang w:val="en-GB"/>
        </w:rPr>
        <w:t>for sea surface pCO</w:t>
      </w:r>
      <w:r w:rsidR="002C54B3" w:rsidRPr="00B23CC2">
        <w:rPr>
          <w:sz w:val="22"/>
          <w:szCs w:val="22"/>
          <w:vertAlign w:val="subscript"/>
          <w:lang w:val="en-GB"/>
        </w:rPr>
        <w:t>2</w:t>
      </w:r>
      <w:r w:rsidR="004E0BC8">
        <w:rPr>
          <w:sz w:val="22"/>
          <w:szCs w:val="22"/>
          <w:lang w:val="en-GB"/>
        </w:rPr>
        <w:t xml:space="preserve"> (figure S3</w:t>
      </w:r>
      <w:r w:rsidR="00484D36">
        <w:rPr>
          <w:sz w:val="22"/>
          <w:szCs w:val="22"/>
          <w:lang w:val="en-GB"/>
        </w:rPr>
        <w:t>)</w:t>
      </w:r>
      <w:r w:rsidR="00AE4687">
        <w:rPr>
          <w:rFonts w:hint="eastAsia"/>
          <w:sz w:val="22"/>
          <w:szCs w:val="22"/>
          <w:lang w:val="en-GB"/>
        </w:rPr>
        <w:t xml:space="preserve">, and </w:t>
      </w:r>
      <w:r w:rsidR="00AA5944">
        <w:rPr>
          <w:rFonts w:hint="eastAsia"/>
          <w:sz w:val="22"/>
          <w:szCs w:val="22"/>
          <w:lang w:val="en-GB"/>
        </w:rPr>
        <w:t>WOA (World Ocean At</w:t>
      </w:r>
      <w:r w:rsidR="009908DD">
        <w:rPr>
          <w:sz w:val="22"/>
          <w:szCs w:val="22"/>
          <w:lang w:val="en-GB"/>
        </w:rPr>
        <w:t>l</w:t>
      </w:r>
      <w:r w:rsidR="00AA5944">
        <w:rPr>
          <w:rFonts w:hint="eastAsia"/>
          <w:sz w:val="22"/>
          <w:szCs w:val="22"/>
          <w:lang w:val="en-GB"/>
        </w:rPr>
        <w:t>as)</w:t>
      </w:r>
      <w:r w:rsidR="00AE4687">
        <w:rPr>
          <w:rFonts w:hint="eastAsia"/>
          <w:sz w:val="22"/>
          <w:szCs w:val="22"/>
          <w:lang w:val="en-GB"/>
        </w:rPr>
        <w:t xml:space="preserve"> </w:t>
      </w:r>
      <w:r w:rsidR="00484D36">
        <w:rPr>
          <w:sz w:val="22"/>
          <w:szCs w:val="22"/>
          <w:lang w:val="en-GB"/>
        </w:rPr>
        <w:t xml:space="preserve">2013 </w:t>
      </w:r>
      <w:r w:rsidR="00AE4687">
        <w:rPr>
          <w:rFonts w:hint="eastAsia"/>
          <w:sz w:val="22"/>
          <w:szCs w:val="22"/>
          <w:lang w:val="en-GB"/>
        </w:rPr>
        <w:t>data for sea surface temperature</w:t>
      </w:r>
      <w:r w:rsidR="004E0BC8">
        <w:rPr>
          <w:sz w:val="22"/>
          <w:szCs w:val="22"/>
          <w:lang w:val="en-GB"/>
        </w:rPr>
        <w:t xml:space="preserve"> (figure S4</w:t>
      </w:r>
      <w:r w:rsidR="00484D36">
        <w:rPr>
          <w:sz w:val="22"/>
          <w:szCs w:val="22"/>
          <w:lang w:val="en-GB"/>
        </w:rPr>
        <w:t>)</w:t>
      </w:r>
      <w:r w:rsidR="00AE4687">
        <w:rPr>
          <w:rFonts w:hint="eastAsia"/>
          <w:sz w:val="22"/>
          <w:szCs w:val="22"/>
          <w:lang w:val="en-GB"/>
        </w:rPr>
        <w:t>.</w:t>
      </w:r>
      <w:r w:rsidR="002C54B3">
        <w:rPr>
          <w:sz w:val="22"/>
          <w:szCs w:val="22"/>
          <w:lang w:val="en-GB"/>
        </w:rPr>
        <w:t xml:space="preserve"> </w:t>
      </w:r>
      <w:r w:rsidR="00AE4687">
        <w:rPr>
          <w:rFonts w:hint="eastAsia"/>
          <w:sz w:val="22"/>
          <w:szCs w:val="22"/>
          <w:lang w:val="en-GB"/>
        </w:rPr>
        <w:t xml:space="preserve">The validation </w:t>
      </w:r>
      <w:r w:rsidR="001152FD">
        <w:rPr>
          <w:sz w:val="22"/>
          <w:szCs w:val="22"/>
          <w:lang w:val="en-GB"/>
        </w:rPr>
        <w:t>illustrate</w:t>
      </w:r>
      <w:r w:rsidR="00C07587">
        <w:rPr>
          <w:sz w:val="22"/>
          <w:szCs w:val="22"/>
          <w:lang w:val="en-GB"/>
        </w:rPr>
        <w:t>s</w:t>
      </w:r>
      <w:r w:rsidR="00AE4687">
        <w:rPr>
          <w:rFonts w:hint="eastAsia"/>
          <w:sz w:val="22"/>
          <w:szCs w:val="22"/>
          <w:lang w:val="en-GB"/>
        </w:rPr>
        <w:t xml:space="preserve"> </w:t>
      </w:r>
      <w:r w:rsidR="006A0932">
        <w:rPr>
          <w:sz w:val="22"/>
          <w:szCs w:val="22"/>
          <w:lang w:val="en-GB"/>
        </w:rPr>
        <w:t xml:space="preserve">that </w:t>
      </w:r>
      <w:r w:rsidR="001152FD">
        <w:rPr>
          <w:rFonts w:hint="eastAsia"/>
          <w:sz w:val="22"/>
          <w:szCs w:val="22"/>
          <w:lang w:val="en-GB"/>
        </w:rPr>
        <w:t xml:space="preserve">UVic can </w:t>
      </w:r>
      <w:r w:rsidR="00EE751E">
        <w:rPr>
          <w:sz w:val="22"/>
          <w:szCs w:val="22"/>
          <w:lang w:val="en-GB"/>
        </w:rPr>
        <w:t>generally</w:t>
      </w:r>
      <w:r w:rsidR="00115351">
        <w:rPr>
          <w:sz w:val="22"/>
          <w:szCs w:val="22"/>
          <w:lang w:val="en-GB"/>
        </w:rPr>
        <w:t xml:space="preserve"> </w:t>
      </w:r>
      <w:r w:rsidR="006A0932">
        <w:rPr>
          <w:sz w:val="22"/>
          <w:szCs w:val="22"/>
          <w:lang w:val="en-GB"/>
        </w:rPr>
        <w:t>reproduce the global patterns of</w:t>
      </w:r>
      <w:r w:rsidR="001152FD">
        <w:rPr>
          <w:rFonts w:hint="eastAsia"/>
          <w:sz w:val="22"/>
          <w:szCs w:val="22"/>
          <w:lang w:val="en-GB"/>
        </w:rPr>
        <w:t xml:space="preserve"> </w:t>
      </w:r>
      <w:r w:rsidR="00C07587">
        <w:rPr>
          <w:sz w:val="22"/>
          <w:szCs w:val="22"/>
          <w:lang w:val="en-GB"/>
        </w:rPr>
        <w:t xml:space="preserve">surface </w:t>
      </w:r>
      <w:r w:rsidR="00AE4687">
        <w:rPr>
          <w:rFonts w:hint="eastAsia"/>
          <w:sz w:val="22"/>
          <w:szCs w:val="22"/>
          <w:lang w:val="en-GB"/>
        </w:rPr>
        <w:t>ocean alkalinity</w:t>
      </w:r>
      <w:r w:rsidR="00EB5826">
        <w:rPr>
          <w:sz w:val="22"/>
          <w:szCs w:val="22"/>
          <w:lang w:val="en-GB"/>
        </w:rPr>
        <w:t xml:space="preserve"> and dissolved inorganic carbon</w:t>
      </w:r>
      <w:r w:rsidR="00AE4687">
        <w:rPr>
          <w:rFonts w:hint="eastAsia"/>
          <w:sz w:val="22"/>
          <w:szCs w:val="22"/>
          <w:lang w:val="en-GB"/>
        </w:rPr>
        <w:t xml:space="preserve"> </w:t>
      </w:r>
      <w:r w:rsidR="006A0932">
        <w:rPr>
          <w:sz w:val="22"/>
          <w:szCs w:val="22"/>
          <w:lang w:val="en-GB"/>
        </w:rPr>
        <w:t xml:space="preserve">as well as </w:t>
      </w:r>
      <w:r w:rsidR="001152FD">
        <w:rPr>
          <w:rFonts w:hint="eastAsia"/>
          <w:sz w:val="22"/>
          <w:szCs w:val="22"/>
          <w:lang w:val="en-GB"/>
        </w:rPr>
        <w:t>sea surface pCO</w:t>
      </w:r>
      <w:r w:rsidR="001152FD" w:rsidRPr="00B23CC2">
        <w:rPr>
          <w:rFonts w:hint="eastAsia"/>
          <w:sz w:val="22"/>
          <w:szCs w:val="22"/>
          <w:vertAlign w:val="subscript"/>
          <w:lang w:val="en-GB"/>
        </w:rPr>
        <w:t>2</w:t>
      </w:r>
      <w:r w:rsidR="001152FD">
        <w:rPr>
          <w:rFonts w:hint="eastAsia"/>
          <w:sz w:val="22"/>
          <w:szCs w:val="22"/>
          <w:lang w:val="en-GB"/>
        </w:rPr>
        <w:t>.</w:t>
      </w:r>
      <w:r w:rsidR="00EE08B7">
        <w:rPr>
          <w:rFonts w:hint="eastAsia"/>
          <w:sz w:val="22"/>
          <w:szCs w:val="22"/>
          <w:lang w:val="en-GB"/>
        </w:rPr>
        <w:t xml:space="preserve"> UVic</w:t>
      </w:r>
      <w:r w:rsidR="00EE08B7">
        <w:rPr>
          <w:sz w:val="22"/>
          <w:szCs w:val="22"/>
          <w:lang w:val="en-GB"/>
        </w:rPr>
        <w:t>’</w:t>
      </w:r>
      <w:r w:rsidR="00EE08B7">
        <w:rPr>
          <w:rFonts w:hint="eastAsia"/>
          <w:sz w:val="22"/>
          <w:szCs w:val="22"/>
          <w:lang w:val="en-GB"/>
        </w:rPr>
        <w:t xml:space="preserve">s performance in reconstructing sea surface temperature (SST) is </w:t>
      </w:r>
      <w:r w:rsidR="00EE751E">
        <w:rPr>
          <w:sz w:val="22"/>
          <w:szCs w:val="22"/>
          <w:lang w:val="en-GB"/>
        </w:rPr>
        <w:t xml:space="preserve">also </w:t>
      </w:r>
      <w:r w:rsidR="00EE08B7">
        <w:rPr>
          <w:rFonts w:hint="eastAsia"/>
          <w:sz w:val="22"/>
          <w:szCs w:val="22"/>
          <w:lang w:val="en-GB"/>
        </w:rPr>
        <w:t>generally good</w:t>
      </w:r>
      <w:r w:rsidR="004343E7">
        <w:rPr>
          <w:sz w:val="22"/>
          <w:szCs w:val="22"/>
          <w:lang w:val="en-GB"/>
        </w:rPr>
        <w:t>,</w:t>
      </w:r>
      <w:r w:rsidR="00EE08B7">
        <w:rPr>
          <w:rFonts w:hint="eastAsia"/>
          <w:sz w:val="22"/>
          <w:szCs w:val="22"/>
          <w:lang w:val="en-GB"/>
        </w:rPr>
        <w:t xml:space="preserve"> especially in regions where AOA is implemented in our study with less than</w:t>
      </w:r>
      <w:r w:rsidR="004343E7">
        <w:rPr>
          <w:sz w:val="22"/>
          <w:szCs w:val="22"/>
          <w:lang w:val="en-GB"/>
        </w:rPr>
        <w:t xml:space="preserve"> a</w:t>
      </w:r>
      <w:r w:rsidR="00EE08B7">
        <w:rPr>
          <w:rFonts w:hint="eastAsia"/>
          <w:sz w:val="22"/>
          <w:szCs w:val="22"/>
          <w:lang w:val="en-GB"/>
        </w:rPr>
        <w:t xml:space="preserve"> 0.8 </w:t>
      </w:r>
      <w:r w:rsidR="00EE08B7" w:rsidRPr="00EE08B7">
        <w:rPr>
          <w:sz w:val="22"/>
          <w:szCs w:val="22"/>
          <w:lang w:val="en-GB"/>
        </w:rPr>
        <w:t>℃</w:t>
      </w:r>
      <w:r w:rsidR="00392D6B">
        <w:rPr>
          <w:rFonts w:hint="eastAsia"/>
          <w:sz w:val="22"/>
          <w:szCs w:val="22"/>
          <w:lang w:val="en-GB"/>
        </w:rPr>
        <w:t xml:space="preserve"> </w:t>
      </w:r>
      <w:r w:rsidR="00EE08B7" w:rsidRPr="00EE08B7">
        <w:rPr>
          <w:rFonts w:hint="eastAsia"/>
          <w:sz w:val="22"/>
          <w:szCs w:val="22"/>
          <w:lang w:val="en-GB"/>
        </w:rPr>
        <w:t>model-data misfit</w:t>
      </w:r>
      <w:r w:rsidR="00EE08B7">
        <w:rPr>
          <w:rFonts w:hint="eastAsia"/>
          <w:sz w:val="22"/>
          <w:szCs w:val="22"/>
          <w:lang w:val="en-GB"/>
        </w:rPr>
        <w:t>.</w:t>
      </w:r>
      <w:r w:rsidR="001152FD">
        <w:rPr>
          <w:rFonts w:hint="eastAsia"/>
          <w:sz w:val="22"/>
          <w:szCs w:val="22"/>
          <w:lang w:val="en-GB"/>
        </w:rPr>
        <w:t xml:space="preserve"> </w:t>
      </w:r>
      <w:r w:rsidR="00A71ED7">
        <w:rPr>
          <w:sz w:val="22"/>
          <w:szCs w:val="22"/>
          <w:lang w:val="en-GB"/>
        </w:rPr>
        <w:t>Overall, the model-data differences displayed by the UVic model are well within the range</w:t>
      </w:r>
      <w:r w:rsidR="001B3CFC">
        <w:rPr>
          <w:sz w:val="22"/>
          <w:szCs w:val="22"/>
          <w:lang w:val="en-GB"/>
        </w:rPr>
        <w:t xml:space="preserve"> data-error bonds</w:t>
      </w:r>
      <w:r w:rsidR="00A71ED7">
        <w:rPr>
          <w:sz w:val="22"/>
          <w:szCs w:val="22"/>
          <w:lang w:val="en-GB"/>
        </w:rPr>
        <w:t xml:space="preserve"> </w:t>
      </w:r>
      <w:r w:rsidR="001B3CFC">
        <w:rPr>
          <w:sz w:val="22"/>
          <w:szCs w:val="22"/>
          <w:lang w:val="en-GB"/>
        </w:rPr>
        <w:t>from</w:t>
      </w:r>
      <w:r w:rsidR="00A71ED7">
        <w:rPr>
          <w:sz w:val="22"/>
          <w:szCs w:val="22"/>
          <w:lang w:val="en-GB"/>
        </w:rPr>
        <w:t xml:space="preserve"> CMIP5 model simulations</w:t>
      </w:r>
      <w:r w:rsidR="008A3656">
        <w:rPr>
          <w:sz w:val="22"/>
          <w:szCs w:val="22"/>
          <w:lang w:val="en-GB"/>
        </w:rPr>
        <w:t xml:space="preserve"> </w:t>
      </w:r>
      <w:r w:rsidR="003E31EC">
        <w:rPr>
          <w:sz w:val="22"/>
          <w:szCs w:val="22"/>
          <w:lang w:val="en-GB"/>
        </w:rPr>
        <w:fldChar w:fldCharType="begin" w:fldLock="1"/>
      </w:r>
      <w:r w:rsidR="005D3261">
        <w:rPr>
          <w:sz w:val="22"/>
          <w:szCs w:val="22"/>
          <w:lang w:val="en-GB"/>
        </w:rPr>
        <w:instrText>ADDIN CSL_CITATION { "citationItems" : [ { "id" : "ITEM-1", "itemData" : { "DOI" : "10.1038/NCLIMATE2118", "author" : [ { "dropping-particle" : "", "family" : "Wang", "given" : "Chunzai", "non-dropping-particle" : "", "parse-names" : false, "suffix" : "" }, { "dropping-particle" : "", "family" : "Zhang", "given" : "Liping", "non-dropping-particle" : "", "parse-names" : false, "suffix" : "" }, { "dropping-particle" : "", "family" : "Lee", "given" : "Sang-ki", "non-dropping-particle" : "", "parse-names" : false, "suffix" : "" }, { "dropping-particle" : "", "family" : "Wu", "given" : "Lixin", "non-dropping-particle" : "", "parse-names" : false, "suffix" : "" }, { "dropping-particle" : "", "family" : "Mechoso", "given" : "Carlos R", "non-dropping-particle" : "", "parse-names" : false, "suffix" : "" } ], "id" : "ITEM-1", "issue" : "February", "issued" : { "date-parts" : [ [ "2014" ] ] }, "page" : "201-205", "title" : "A global perspective on CMIP5 climate model biases", "type" : "article-journal", "volume" : "4" }, "uris" : [ "http://www.mendeley.com/documents/?uuid=4bb61c0c-645d-47b1-8039-96e27900f5f1" ] } ], "mendeley" : { "formattedCitation" : "(Wang &lt;i&gt;et al&lt;/i&gt; 2014)", "manualFormatting" : "(Wang et al 2014,", "plainTextFormattedCitation" : "(Wang et al 2014)", "previouslyFormattedCitation" : "(Wang &lt;i&gt;et al&lt;/i&gt; 2014)" }, "properties" : { "noteIndex" : 0 }, "schema" : "https://github.com/citation-style-language/schema/raw/master/csl-citation.json" }</w:instrText>
      </w:r>
      <w:r w:rsidR="003E31EC">
        <w:rPr>
          <w:sz w:val="22"/>
          <w:szCs w:val="22"/>
          <w:lang w:val="en-GB"/>
        </w:rPr>
        <w:fldChar w:fldCharType="separate"/>
      </w:r>
      <w:r w:rsidR="003E31EC" w:rsidRPr="001152FD">
        <w:rPr>
          <w:noProof/>
          <w:sz w:val="22"/>
          <w:szCs w:val="22"/>
          <w:lang w:val="en-GB"/>
        </w:rPr>
        <w:t xml:space="preserve">(Wang </w:t>
      </w:r>
      <w:r w:rsidR="003E31EC" w:rsidRPr="001152FD">
        <w:rPr>
          <w:i/>
          <w:noProof/>
          <w:sz w:val="22"/>
          <w:szCs w:val="22"/>
          <w:lang w:val="en-GB"/>
        </w:rPr>
        <w:t>et al</w:t>
      </w:r>
      <w:r w:rsidR="003E31EC" w:rsidRPr="001152FD">
        <w:rPr>
          <w:noProof/>
          <w:sz w:val="22"/>
          <w:szCs w:val="22"/>
          <w:lang w:val="en-GB"/>
        </w:rPr>
        <w:t xml:space="preserve"> 2014</w:t>
      </w:r>
      <w:r w:rsidR="003E31EC">
        <w:rPr>
          <w:rFonts w:hint="eastAsia"/>
          <w:noProof/>
          <w:sz w:val="22"/>
          <w:szCs w:val="22"/>
          <w:lang w:val="en-GB"/>
        </w:rPr>
        <w:t>,</w:t>
      </w:r>
      <w:r w:rsidR="003E31EC">
        <w:rPr>
          <w:sz w:val="22"/>
          <w:szCs w:val="22"/>
          <w:lang w:val="en-GB"/>
        </w:rPr>
        <w:fldChar w:fldCharType="end"/>
      </w:r>
      <w:r w:rsidR="003E31EC">
        <w:rPr>
          <w:sz w:val="22"/>
          <w:szCs w:val="22"/>
          <w:lang w:val="en-GB"/>
        </w:rPr>
        <w:fldChar w:fldCharType="begin" w:fldLock="1"/>
      </w:r>
      <w:r w:rsidR="00F276C4">
        <w:rPr>
          <w:sz w:val="22"/>
          <w:szCs w:val="22"/>
          <w:lang w:val="en-GB"/>
        </w:rPr>
        <w:instrText>ADDIN CSL_CITATION { "citationItems" : [ { "id" : "ITEM-1", "itemData" : { "DOI" : "10.1029/2012MS000178", "author" : [ { "dropping-particle" : "", "family" : "Ilyina", "given" : "Tatiana", "non-dropping-particle" : "", "parse-names" : false, "suffix" : "" }, { "dropping-particle" : "", "family" : "Six", "given" : "Katharina D", "non-dropping-particle" : "", "parse-names" : false, "suffix" : "" }, { "dropping-particle" : "", "family" : "Segschneider", "given" : "Joachim", "non-dropping-particle" : "", "parse-names" : false, "suffix" : "" }, { "dropping-particle" : "", "family" : "Maier-reimer", "given" : "Ernst", "non-dropping-particle" : "", "parse-names" : false, "suffix" : "" } ], "id" : "ITEM-1", "issued" : { "date-parts" : [ [ "2013" ] ] }, "page" : "287-315", "title" : "Global ocean biogeochemistry model HAMOCC : Model architecture and performance as component of the MPI-Earth system model in different CMIP5 experimental realizations", "type" : "article-journal", "volume" : "5" }, "uris" : [ "http://www.mendeley.com/documents/?uuid=c492f9f0-e88f-440f-a06f-86d44eff7ebe" ] } ], "mendeley" : { "formattedCitation" : "(Ilyina &lt;i&gt;et al&lt;/i&gt; 2013a)", "manualFormatting" : " Ilyina et al 2013b,", "plainTextFormattedCitation" : "(Ilyina et al 2013a)", "previouslyFormattedCitation" : "(Ilyina &lt;i&gt;et al&lt;/i&gt; 2013a)" }, "properties" : { "noteIndex" : 0 }, "schema" : "https://github.com/citation-style-language/schema/raw/master/csl-citation.json" }</w:instrText>
      </w:r>
      <w:r w:rsidR="003E31EC">
        <w:rPr>
          <w:sz w:val="22"/>
          <w:szCs w:val="22"/>
          <w:lang w:val="en-GB"/>
        </w:rPr>
        <w:fldChar w:fldCharType="separate"/>
      </w:r>
      <w:r w:rsidR="003E31EC">
        <w:rPr>
          <w:rFonts w:hint="eastAsia"/>
          <w:noProof/>
          <w:sz w:val="22"/>
          <w:szCs w:val="22"/>
          <w:lang w:val="en-GB"/>
        </w:rPr>
        <w:t xml:space="preserve"> </w:t>
      </w:r>
      <w:r w:rsidR="003E31EC" w:rsidRPr="008A141D">
        <w:rPr>
          <w:noProof/>
          <w:sz w:val="22"/>
          <w:szCs w:val="22"/>
          <w:lang w:val="en-GB"/>
        </w:rPr>
        <w:t xml:space="preserve">Ilyina </w:t>
      </w:r>
      <w:r w:rsidR="003E31EC" w:rsidRPr="00194B74">
        <w:rPr>
          <w:i/>
          <w:noProof/>
          <w:sz w:val="22"/>
          <w:szCs w:val="22"/>
          <w:lang w:val="en-GB"/>
        </w:rPr>
        <w:t>et al</w:t>
      </w:r>
      <w:r w:rsidR="00962A7C">
        <w:rPr>
          <w:noProof/>
          <w:sz w:val="22"/>
          <w:szCs w:val="22"/>
          <w:lang w:val="en-GB"/>
        </w:rPr>
        <w:t xml:space="preserve"> 2013b</w:t>
      </w:r>
      <w:r w:rsidR="003E31EC">
        <w:rPr>
          <w:rFonts w:hint="eastAsia"/>
          <w:noProof/>
          <w:sz w:val="22"/>
          <w:szCs w:val="22"/>
          <w:lang w:val="en-GB"/>
        </w:rPr>
        <w:t>,</w:t>
      </w:r>
      <w:r w:rsidR="003E31EC">
        <w:rPr>
          <w:sz w:val="22"/>
          <w:szCs w:val="22"/>
          <w:lang w:val="en-GB"/>
        </w:rPr>
        <w:fldChar w:fldCharType="end"/>
      </w:r>
      <w:r w:rsidR="00C4071F" w:rsidRPr="00C4071F">
        <w:rPr>
          <w:sz w:val="22"/>
          <w:szCs w:val="22"/>
          <w:lang w:val="en-GB"/>
        </w:rPr>
        <w:fldChar w:fldCharType="begin" w:fldLock="1"/>
      </w:r>
      <w:r w:rsidR="005D3261">
        <w:rPr>
          <w:sz w:val="22"/>
          <w:szCs w:val="22"/>
          <w:lang w:val="en-GB"/>
        </w:rPr>
        <w:instrText>ADDIN CSL_CITATION { "citationItems" : [ { "id" : "ITEM-1", "itemData" : { "DOI" : "10.1002/jame.20023", "ISBN" : "1942-2466", "ISSN" : "19422466", "abstract" : "MPI-ESM is a new version of the global Earth system model developed at the Max Planck Institute for Meteorology. This paper describes the ocean state and circulation as well as basic aspects of variability in simulations contributing to the fifth phase of the Coupled Model Intercomparison Project (CMIP5). The performance of the ocean/sea-ice model MPIOM, coupled to a new version of the atmosphere model ECHAM6 and modules for land surface and ocean biogeochemistry, is assessed for two model versions with different grid resolution in the ocean. The low-resolution configuration has a nominal resolution of 1.5\u00b0, whereas the higher resolution version features a quasiuniform, eddy-permitting global resolution of 0.4\u00b0. The paper focuses on important oceanic features, such as surface temperature and salinity, water mass distribution, large-scale circulation, and heat and freshwater transports. In general, these integral quantities are simulated well in comparison with observational estimates, and improvements in comparison with the predecessor system are documented; for example, for tropical variability and sea ice representation. Introducing an eddy-permitting grid configuration in the ocean leads to improvements, in particular, in the representation of interior water mass properties in the Atlantic and in the representation of important ocean currents, such as the Agulhas and Equatorial current systems. In general, however, there are more similarities than differences between the two grid configurations, and several shortcomings, known from earlier versions of the coupled model, prevail.", "author" : [ { "dropping-particle" : "", "family" : "Jungclaus", "given" : "J. H.", "non-dropping-particle" : "", "parse-names" : false, "suffix" : "" }, { "dropping-particle" : "", "family" : "Fischer", "given" : "N.", "non-dropping-particle" : "", "parse-names" : false, "suffix" : "" }, { "dropping-particle" : "", "family" : "Haak", "given" : "H.", "non-dropping-particle" : "", "parse-names" : false, "suffix" : "" }, { "dropping-particle" : "", "family" : "Lohmann", "given" : "K.", "non-dropping-particle" : "", "parse-names" : false, "suffix" : "" }, { "dropping-particle" : "", "family" : "Marotzke", "given" : "J.", "non-dropping-particle" : "", "parse-names" : false, "suffix" : "" }, { "dropping-particle" : "", "family" : "Matei", "given" : "D.", "non-dropping-particle" : "", "parse-names" : false, "suffix" : "" }, { "dropping-particle" : "", "family" : "Mikolajewicz", "given" : "U.", "non-dropping-particle" : "", "parse-names" : false, "suffix" : "" }, { "dropping-particle" : "", "family" : "Notz", "given" : "D.", "non-dropping-particle" : "", "parse-names" : false, "suffix" : "" }, { "dropping-particle" : "", "family" : "Storch", "given" : "J. S.", "non-dropping-particle" : "Von", "parse-names" : false, "suffix" : "" } ], "container-title" : "Journal of Advances in Modeling Earth Systems", "id" : "ITEM-1", "issued" : { "date-parts" : [ [ "2013" ] ] }, "page" : "422-446", "title" : "Characteristics of the ocean simulations in the Max Planck Institute Ocean Model (MPIOM) the ocean component of the MPI-Earth system model", "type" : "article-journal", "volume" : "5" }, "uris" : [ "http://www.mendeley.com/documents/?uuid=03d99faa-749b-4e20-9c0f-493460ca42e2" ] } ], "mendeley" : { "formattedCitation" : "(Jungclaus &lt;i&gt;et al&lt;/i&gt; 2013)", "manualFormatting" : " Jungclaus et al 2013)", "plainTextFormattedCitation" : "(Jungclaus et al 2013)", "previouslyFormattedCitation" : "(Jungclaus &lt;i&gt;et al&lt;/i&gt; 2013)" }, "properties" : { "noteIndex" : 0 }, "schema" : "https://github.com/citation-style-language/schema/raw/master/csl-citation.json" }</w:instrText>
      </w:r>
      <w:r w:rsidR="00C4071F" w:rsidRPr="00C4071F">
        <w:rPr>
          <w:sz w:val="22"/>
          <w:szCs w:val="22"/>
          <w:lang w:val="en-GB"/>
        </w:rPr>
        <w:fldChar w:fldCharType="separate"/>
      </w:r>
      <w:r w:rsidR="003E31EC">
        <w:rPr>
          <w:rFonts w:hint="eastAsia"/>
          <w:noProof/>
          <w:sz w:val="22"/>
          <w:szCs w:val="22"/>
          <w:lang w:val="en-GB"/>
        </w:rPr>
        <w:t xml:space="preserve"> </w:t>
      </w:r>
      <w:r w:rsidR="00C4071F" w:rsidRPr="00C4071F">
        <w:rPr>
          <w:noProof/>
          <w:sz w:val="22"/>
          <w:szCs w:val="22"/>
          <w:lang w:val="en-GB"/>
        </w:rPr>
        <w:t xml:space="preserve">Jungclaus </w:t>
      </w:r>
      <w:r w:rsidR="00C4071F" w:rsidRPr="00194B74">
        <w:rPr>
          <w:i/>
          <w:noProof/>
          <w:sz w:val="22"/>
          <w:szCs w:val="22"/>
          <w:lang w:val="en-GB"/>
        </w:rPr>
        <w:t>et al</w:t>
      </w:r>
      <w:r w:rsidR="00C4071F" w:rsidRPr="00C4071F">
        <w:rPr>
          <w:noProof/>
          <w:sz w:val="22"/>
          <w:szCs w:val="22"/>
          <w:lang w:val="en-GB"/>
        </w:rPr>
        <w:t xml:space="preserve"> 2013</w:t>
      </w:r>
      <w:r w:rsidR="00C4071F">
        <w:rPr>
          <w:noProof/>
          <w:sz w:val="22"/>
          <w:szCs w:val="22"/>
          <w:lang w:val="en-GB"/>
        </w:rPr>
        <w:t>)</w:t>
      </w:r>
      <w:r w:rsidR="00C4071F" w:rsidRPr="00C4071F">
        <w:rPr>
          <w:sz w:val="22"/>
          <w:szCs w:val="22"/>
          <w:lang w:val="en-GB"/>
        </w:rPr>
        <w:fldChar w:fldCharType="end"/>
      </w:r>
      <w:r w:rsidR="002A0BC6" w:rsidRPr="00303255">
        <w:rPr>
          <w:rFonts w:hint="eastAsia"/>
          <w:sz w:val="22"/>
          <w:szCs w:val="22"/>
          <w:lang w:val="en-GB"/>
        </w:rPr>
        <w:t>.</w:t>
      </w:r>
    </w:p>
    <w:p w14:paraId="0E5E84F5" w14:textId="31A58BCC" w:rsidR="0042788A" w:rsidRDefault="002A0BC6" w:rsidP="0042788A">
      <w:pPr>
        <w:pStyle w:val="TAMainText"/>
        <w:spacing w:line="360" w:lineRule="auto"/>
        <w:ind w:firstLine="420"/>
        <w:rPr>
          <w:sz w:val="22"/>
          <w:szCs w:val="22"/>
          <w:lang w:val="en-GB"/>
        </w:rPr>
      </w:pPr>
      <w:r w:rsidRPr="00303255">
        <w:rPr>
          <w:sz w:val="22"/>
          <w:szCs w:val="22"/>
          <w:lang w:val="en-GB"/>
        </w:rPr>
        <w:t>The model was spun-up for 10,000 years under pre-industrial atmospheric and astronomical boundary conditions. From year 1</w:t>
      </w:r>
      <w:r w:rsidRPr="00303255">
        <w:rPr>
          <w:rFonts w:hint="eastAsia"/>
          <w:sz w:val="22"/>
          <w:szCs w:val="22"/>
          <w:lang w:val="en-GB"/>
        </w:rPr>
        <w:t>800</w:t>
      </w:r>
      <w:r w:rsidRPr="00303255">
        <w:rPr>
          <w:sz w:val="22"/>
          <w:szCs w:val="22"/>
          <w:lang w:val="en-GB"/>
        </w:rPr>
        <w:t xml:space="preserve"> to </w:t>
      </w:r>
      <w:r w:rsidR="00EE751E" w:rsidRPr="00303255">
        <w:rPr>
          <w:sz w:val="22"/>
          <w:szCs w:val="22"/>
          <w:lang w:val="en-GB"/>
        </w:rPr>
        <w:t>200</w:t>
      </w:r>
      <w:r w:rsidR="00EE751E">
        <w:rPr>
          <w:sz w:val="22"/>
          <w:szCs w:val="22"/>
          <w:lang w:val="en-GB"/>
        </w:rPr>
        <w:t>5</w:t>
      </w:r>
      <w:r w:rsidR="00EE751E" w:rsidRPr="00303255">
        <w:rPr>
          <w:sz w:val="22"/>
          <w:szCs w:val="22"/>
          <w:lang w:val="en-GB"/>
        </w:rPr>
        <w:t xml:space="preserve"> </w:t>
      </w:r>
      <w:r w:rsidRPr="00303255">
        <w:rPr>
          <w:sz w:val="22"/>
          <w:szCs w:val="22"/>
          <w:lang w:val="en-GB"/>
        </w:rPr>
        <w:t>the model was forced with historical fossil fuel</w:t>
      </w:r>
      <w:r>
        <w:rPr>
          <w:sz w:val="22"/>
          <w:szCs w:val="22"/>
          <w:lang w:val="en-GB"/>
        </w:rPr>
        <w:t xml:space="preserve"> and land-use carbon emissions.</w:t>
      </w:r>
      <w:r w:rsidRPr="00303255">
        <w:rPr>
          <w:sz w:val="22"/>
          <w:szCs w:val="22"/>
          <w:lang w:val="en-GB"/>
        </w:rPr>
        <w:t xml:space="preserve"> Then, from the year </w:t>
      </w:r>
      <w:r w:rsidR="00EE751E" w:rsidRPr="00303255">
        <w:rPr>
          <w:sz w:val="22"/>
          <w:szCs w:val="22"/>
          <w:lang w:val="en-GB"/>
        </w:rPr>
        <w:t>200</w:t>
      </w:r>
      <w:r w:rsidR="00EE751E">
        <w:rPr>
          <w:sz w:val="22"/>
          <w:szCs w:val="22"/>
          <w:lang w:val="en-GB"/>
        </w:rPr>
        <w:t>6</w:t>
      </w:r>
      <w:r w:rsidR="00EE751E" w:rsidRPr="00303255">
        <w:rPr>
          <w:sz w:val="22"/>
          <w:szCs w:val="22"/>
          <w:lang w:val="en-GB"/>
        </w:rPr>
        <w:t xml:space="preserve"> </w:t>
      </w:r>
      <w:r w:rsidRPr="00303255">
        <w:rPr>
          <w:sz w:val="22"/>
          <w:szCs w:val="22"/>
          <w:lang w:val="en-GB"/>
        </w:rPr>
        <w:t xml:space="preserve">onwards </w:t>
      </w:r>
      <w:r w:rsidRPr="00303255">
        <w:rPr>
          <w:rFonts w:hint="eastAsia"/>
          <w:sz w:val="22"/>
          <w:szCs w:val="22"/>
          <w:lang w:val="en-GB"/>
        </w:rPr>
        <w:t xml:space="preserve">the </w:t>
      </w:r>
      <w:r>
        <w:rPr>
          <w:sz w:val="22"/>
          <w:szCs w:val="22"/>
          <w:lang w:val="en-GB"/>
        </w:rPr>
        <w:t>Representative Carbon Pathway 8.5</w:t>
      </w:r>
      <w:r w:rsidR="001137C7">
        <w:rPr>
          <w:sz w:val="22"/>
          <w:szCs w:val="22"/>
          <w:lang w:val="en-GB"/>
        </w:rPr>
        <w:t xml:space="preserve"> (</w:t>
      </w:r>
      <w:r w:rsidR="001137C7" w:rsidRPr="00303255">
        <w:rPr>
          <w:rFonts w:hint="eastAsia"/>
          <w:sz w:val="22"/>
          <w:szCs w:val="22"/>
          <w:lang w:val="en-GB"/>
        </w:rPr>
        <w:t>RCP 8.5</w:t>
      </w:r>
      <w:r w:rsidR="001137C7">
        <w:rPr>
          <w:sz w:val="22"/>
          <w:szCs w:val="22"/>
          <w:lang w:val="en-GB"/>
        </w:rPr>
        <w:t>)</w:t>
      </w:r>
      <w:r w:rsidRPr="00303255">
        <w:rPr>
          <w:rFonts w:hint="eastAsia"/>
          <w:sz w:val="22"/>
          <w:szCs w:val="22"/>
          <w:lang w:val="en-GB"/>
        </w:rPr>
        <w:t xml:space="preserve"> anthropogenic CO</w:t>
      </w:r>
      <w:r w:rsidRPr="00303255">
        <w:rPr>
          <w:rFonts w:hint="eastAsia"/>
          <w:sz w:val="22"/>
          <w:szCs w:val="22"/>
          <w:vertAlign w:val="subscript"/>
          <w:lang w:val="en-GB"/>
        </w:rPr>
        <w:t>2</w:t>
      </w:r>
      <w:r w:rsidRPr="00303255">
        <w:rPr>
          <w:rFonts w:hint="eastAsia"/>
          <w:sz w:val="22"/>
          <w:szCs w:val="22"/>
          <w:lang w:val="en-GB"/>
        </w:rPr>
        <w:t xml:space="preserve"> </w:t>
      </w:r>
      <w:r w:rsidRPr="00303255">
        <w:rPr>
          <w:sz w:val="22"/>
          <w:szCs w:val="22"/>
          <w:lang w:val="en-GB"/>
        </w:rPr>
        <w:t xml:space="preserve">emission </w:t>
      </w:r>
      <w:r w:rsidRPr="00303255">
        <w:rPr>
          <w:rFonts w:hint="eastAsia"/>
          <w:sz w:val="22"/>
          <w:szCs w:val="22"/>
          <w:lang w:val="en-GB"/>
        </w:rPr>
        <w:t>scenario</w:t>
      </w:r>
      <w:r w:rsidRPr="00303255">
        <w:rPr>
          <w:sz w:val="22"/>
          <w:szCs w:val="22"/>
          <w:lang w:val="en-GB"/>
        </w:rPr>
        <w:t xml:space="preserve"> forcing was used</w:t>
      </w:r>
      <w:r>
        <w:rPr>
          <w:sz w:val="22"/>
          <w:szCs w:val="22"/>
          <w:lang w:val="en-GB"/>
        </w:rPr>
        <w:t xml:space="preserve"> </w:t>
      </w:r>
      <w:r w:rsidRPr="00303255">
        <w:rPr>
          <w:sz w:val="22"/>
          <w:szCs w:val="22"/>
          <w:lang w:val="en-GB"/>
        </w:rPr>
        <w:fldChar w:fldCharType="begin" w:fldLock="1"/>
      </w:r>
      <w:r w:rsidR="001152FD">
        <w:rPr>
          <w:sz w:val="22"/>
          <w:szCs w:val="22"/>
          <w:lang w:val="en-GB"/>
        </w:rPr>
        <w:instrText>ADDIN CSL_CITATION { "citationItems" : [ { "id" : "ITEM-1", "itemData" : { "DOI" : "10.1007/s10584-011-0156-z", "ISSN" : "0165-0009", "author" : [ { "dropping-particle" : "", "family" : "Meinshausen", "given" : "Malte", "non-dropping-particle" : "", "parse-names" : false, "suffix" : "" }, { "dropping-particle" : "", "family" : "Smith", "given" : "S. J.", "non-dropping-particle" : "", "parse-names" : false, "suffix" : "" }, { "dropping-particle" : "", "family" : "Calvin", "given" : "K.", "non-dropping-particle" : "", "parse-names" : false, "suffix" : "" }, { "dropping-particle" : "", "family" : "Daniel", "given" : "J. S.", "non-dropping-particle" : "", "parse-names" : false, "suffix" : "" }, { "dropping-particle" : "", "family" : "Kainuma", "given" : "M. L. T.", "non-dropping-particle" : "", "parse-names" : false, "suffix" : "" }, { "dropping-particle" : "", "family" : "Lamarque", "given" : "J.-F.", "non-dropping-particle" : "", "parse-names" : false, "suffix" : "" }, { "dropping-particle" : "", "family" : "Matsumoto", "given" : "K.", "non-dropping-particle" : "", "parse-names" : false, "suffix" : "" }, { "dropping-particle" : "", "family" : "Montzka", "given" : "S. A.", "non-dropping-particle" : "", "parse-names" : false, "suffix" : "" }, { "dropping-particle" : "", "family" : "Raper", "given" : "S. C. B.", "non-dropping-particle" : "", "parse-names" : false, "suffix" : "" }, { "dropping-particle" : "", "family" : "Riahi", "given" : "K.", "non-dropping-particle" : "", "parse-names" : false, "suffix" : "" }, { "dropping-particle" : "", "family" : "Thomson", "given" : "A.", "non-dropping-particle" : "", "parse-names" : false, "suffix" : "" }, { "dropping-particle" : "", "family" : "Velders", "given" : "G. J. M.", "non-dropping-particle" : "", "parse-names" : false, "suffix" : "" }, { "dropping-particle" : "", "family" : "Vuuren", "given" : "D.P. P.", "non-dropping-particle" : "van", "parse-names" : false, "suffix" : "" } ], "container-title" : "Climatic Change", "id" : "ITEM-1", "issue" : "1-2", "issued" : { "date-parts" : [ [ "2011", "8", "9" ] ] }, "page" : "213-241", "title" : "The RCP greenhouse gas concentrations and their extensions from 1765 to 2300", "type" : "article-journal", "volume" : "109" }, "uris" : [ "http://www.mendeley.com/documents/?uuid=205323cb-81d7-4d33-80a4-fc828f98e993" ] } ], "mendeley" : { "formattedCitation" : "(Meinshausen &lt;i&gt;et al&lt;/i&gt; 2011)", "plainTextFormattedCitation" : "(Meinshausen et al 2011)", "previouslyFormattedCitation" : "(Meinshausen &lt;i&gt;et al&lt;/i&gt; 2011)" }, "properties" : { "noteIndex" : 0 }, "schema" : "https://github.com/citation-style-language/schema/raw/master/csl-citation.json" }</w:instrText>
      </w:r>
      <w:r w:rsidRPr="00303255">
        <w:rPr>
          <w:sz w:val="22"/>
          <w:szCs w:val="22"/>
          <w:lang w:val="en-GB"/>
        </w:rPr>
        <w:fldChar w:fldCharType="separate"/>
      </w:r>
      <w:r w:rsidRPr="00A419D9">
        <w:rPr>
          <w:noProof/>
          <w:sz w:val="22"/>
          <w:szCs w:val="22"/>
          <w:lang w:val="en-GB"/>
        </w:rPr>
        <w:t xml:space="preserve">(Meinshausen </w:t>
      </w:r>
      <w:r w:rsidRPr="00A419D9">
        <w:rPr>
          <w:i/>
          <w:noProof/>
          <w:sz w:val="22"/>
          <w:szCs w:val="22"/>
          <w:lang w:val="en-GB"/>
        </w:rPr>
        <w:t>et al</w:t>
      </w:r>
      <w:r w:rsidRPr="00A419D9">
        <w:rPr>
          <w:noProof/>
          <w:sz w:val="22"/>
          <w:szCs w:val="22"/>
          <w:lang w:val="en-GB"/>
        </w:rPr>
        <w:t xml:space="preserve"> 2011)</w:t>
      </w:r>
      <w:r w:rsidRPr="00303255">
        <w:rPr>
          <w:sz w:val="22"/>
          <w:szCs w:val="22"/>
          <w:lang w:val="en-GB"/>
        </w:rPr>
        <w:fldChar w:fldCharType="end"/>
      </w:r>
      <w:r w:rsidRPr="00303255">
        <w:rPr>
          <w:rFonts w:hint="eastAsia"/>
          <w:sz w:val="22"/>
          <w:szCs w:val="22"/>
          <w:lang w:val="en-GB"/>
        </w:rPr>
        <w:t xml:space="preserve">. </w:t>
      </w:r>
      <w:r w:rsidRPr="00303255">
        <w:rPr>
          <w:sz w:val="22"/>
          <w:szCs w:val="22"/>
          <w:lang w:val="en-GB"/>
        </w:rPr>
        <w:t xml:space="preserve"> </w:t>
      </w:r>
      <w:r w:rsidR="00AB62EB">
        <w:rPr>
          <w:sz w:val="22"/>
          <w:szCs w:val="22"/>
          <w:lang w:val="en-GB"/>
        </w:rPr>
        <w:t>CO</w:t>
      </w:r>
      <w:r w:rsidR="00AB62EB" w:rsidRPr="008936EE">
        <w:rPr>
          <w:sz w:val="22"/>
          <w:szCs w:val="22"/>
          <w:vertAlign w:val="subscript"/>
          <w:lang w:val="en-GB"/>
        </w:rPr>
        <w:t>2</w:t>
      </w:r>
      <w:r w:rsidR="00AB62EB">
        <w:rPr>
          <w:sz w:val="22"/>
          <w:szCs w:val="22"/>
          <w:lang w:val="en-GB"/>
        </w:rPr>
        <w:t xml:space="preserve"> is the only greenhouse gas taken into account. </w:t>
      </w:r>
      <w:r w:rsidRPr="00303255">
        <w:rPr>
          <w:sz w:val="22"/>
          <w:szCs w:val="22"/>
          <w:lang w:val="en-GB"/>
        </w:rPr>
        <w:t>Continental ice sheets, volcanic forcing, and astronomical boundary conditions were held constant to facilitate the experimental set-up and analysis.</w:t>
      </w:r>
    </w:p>
    <w:p w14:paraId="310B3A1E" w14:textId="03293EED" w:rsidR="00580F90" w:rsidRDefault="009A3117" w:rsidP="0042788A">
      <w:pPr>
        <w:pStyle w:val="TAMainText"/>
        <w:spacing w:line="360" w:lineRule="auto"/>
        <w:ind w:firstLine="420"/>
        <w:rPr>
          <w:sz w:val="22"/>
          <w:szCs w:val="22"/>
          <w:lang w:val="en-GB"/>
        </w:rPr>
      </w:pPr>
      <w:r w:rsidRPr="00FF09FC">
        <w:rPr>
          <w:noProof/>
          <w:sz w:val="22"/>
          <w:szCs w:val="22"/>
          <w:lang w:eastAsia="zh-CN"/>
        </w:rPr>
        <w:drawing>
          <wp:inline distT="0" distB="0" distL="0" distR="0" wp14:anchorId="7FDE5ED7" wp14:editId="475C376E">
            <wp:extent cx="4993738" cy="3983192"/>
            <wp:effectExtent l="0" t="0" r="10160" b="5080"/>
            <wp:docPr id="2" name="图片 2" descr="Macintosh HD:Users:ellyumingfeng:Desktop:Screen Shot 2016-03-12 at 3.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6-03-12 at 3.43.1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738" cy="3983192"/>
                    </a:xfrm>
                    <a:prstGeom prst="rect">
                      <a:avLst/>
                    </a:prstGeom>
                    <a:noFill/>
                    <a:ln>
                      <a:noFill/>
                    </a:ln>
                  </pic:spPr>
                </pic:pic>
              </a:graphicData>
            </a:graphic>
          </wp:inline>
        </w:drawing>
      </w:r>
    </w:p>
    <w:p w14:paraId="5B1F6393" w14:textId="3618C7F3" w:rsidR="0042788A" w:rsidRDefault="0042788A" w:rsidP="0042788A">
      <w:pPr>
        <w:pStyle w:val="TAMainText"/>
        <w:spacing w:line="360" w:lineRule="auto"/>
        <w:ind w:firstLine="420"/>
        <w:rPr>
          <w:sz w:val="22"/>
          <w:szCs w:val="22"/>
          <w:lang w:val="en-GB"/>
        </w:rPr>
      </w:pPr>
    </w:p>
    <w:p w14:paraId="5E3BDD8F" w14:textId="0E3327A4" w:rsidR="0042788A" w:rsidRDefault="002A0BC6" w:rsidP="0042788A">
      <w:pPr>
        <w:pStyle w:val="TAMainText"/>
        <w:spacing w:line="360" w:lineRule="auto"/>
        <w:ind w:firstLine="0"/>
        <w:jc w:val="left"/>
        <w:rPr>
          <w:sz w:val="22"/>
          <w:szCs w:val="22"/>
          <w:lang w:val="en-GB"/>
        </w:rPr>
      </w:pPr>
      <w:r w:rsidRPr="00B34F88">
        <w:rPr>
          <w:rFonts w:hint="eastAsia"/>
          <w:b/>
          <w:sz w:val="22"/>
          <w:szCs w:val="22"/>
          <w:lang w:val="en-GB"/>
        </w:rPr>
        <w:t xml:space="preserve">Figure </w:t>
      </w:r>
      <w:r w:rsidR="00EF738B">
        <w:rPr>
          <w:rFonts w:hint="eastAsia"/>
          <w:b/>
          <w:sz w:val="22"/>
          <w:szCs w:val="22"/>
          <w:lang w:val="en-GB"/>
        </w:rPr>
        <w:t>1</w:t>
      </w:r>
      <w:r>
        <w:rPr>
          <w:rFonts w:hint="eastAsia"/>
          <w:b/>
          <w:sz w:val="22"/>
          <w:szCs w:val="22"/>
          <w:lang w:val="en-GB"/>
        </w:rPr>
        <w:t>.</w:t>
      </w:r>
      <w:r>
        <w:rPr>
          <w:rFonts w:hint="eastAsia"/>
          <w:sz w:val="22"/>
          <w:szCs w:val="22"/>
          <w:lang w:val="en-GB"/>
        </w:rPr>
        <w:t xml:space="preserve"> </w:t>
      </w:r>
      <w:r w:rsidR="00AB1F50">
        <w:rPr>
          <w:sz w:val="22"/>
          <w:szCs w:val="22"/>
          <w:lang w:val="en-GB"/>
        </w:rPr>
        <w:t>A</w:t>
      </w:r>
      <w:r w:rsidR="00B60E12">
        <w:rPr>
          <w:sz w:val="22"/>
          <w:szCs w:val="22"/>
          <w:lang w:val="en-GB"/>
        </w:rPr>
        <w:t>nnual mean s</w:t>
      </w:r>
      <w:r w:rsidRPr="007E1F28">
        <w:rPr>
          <w:sz w:val="22"/>
          <w:szCs w:val="22"/>
          <w:lang w:val="en-GB"/>
        </w:rPr>
        <w:t>urface aragon</w:t>
      </w:r>
      <w:r w:rsidRPr="00242E2D">
        <w:rPr>
          <w:sz w:val="22"/>
          <w:szCs w:val="22"/>
          <w:lang w:val="en-GB"/>
        </w:rPr>
        <w:t xml:space="preserve">ite </w:t>
      </w:r>
      <w:r w:rsidRPr="00C31546">
        <w:rPr>
          <w:sz w:val="22"/>
          <w:szCs w:val="22"/>
          <w:lang w:val="en-GB"/>
        </w:rPr>
        <w:t>Ω</w:t>
      </w:r>
      <w:r w:rsidR="006A71F3">
        <w:rPr>
          <w:rFonts w:hint="eastAsia"/>
          <w:sz w:val="22"/>
          <w:szCs w:val="22"/>
          <w:lang w:val="en-GB"/>
        </w:rPr>
        <w:t xml:space="preserve"> and pCO</w:t>
      </w:r>
      <w:r w:rsidR="006A71F3">
        <w:rPr>
          <w:rFonts w:hint="eastAsia"/>
          <w:sz w:val="22"/>
          <w:szCs w:val="22"/>
          <w:vertAlign w:val="subscript"/>
          <w:lang w:val="en-GB"/>
        </w:rPr>
        <w:t>2</w:t>
      </w:r>
      <w:r w:rsidR="006A71F3">
        <w:rPr>
          <w:rFonts w:hint="eastAsia"/>
          <w:sz w:val="22"/>
          <w:szCs w:val="22"/>
          <w:lang w:val="en-GB"/>
        </w:rPr>
        <w:t xml:space="preserve"> </w:t>
      </w:r>
      <w:r w:rsidR="00AB1F50">
        <w:rPr>
          <w:sz w:val="22"/>
          <w:szCs w:val="22"/>
          <w:lang w:val="en-GB"/>
        </w:rPr>
        <w:t>simulated by the UVic model control run</w:t>
      </w:r>
      <w:r w:rsidR="00AB1F50">
        <w:rPr>
          <w:rFonts w:hint="eastAsia"/>
          <w:sz w:val="22"/>
          <w:szCs w:val="22"/>
          <w:lang w:val="en-GB"/>
        </w:rPr>
        <w:t xml:space="preserve"> </w:t>
      </w:r>
      <w:r w:rsidR="00AB1F50">
        <w:rPr>
          <w:sz w:val="22"/>
          <w:szCs w:val="22"/>
          <w:lang w:val="en-GB"/>
        </w:rPr>
        <w:t>without regional artificial ocean alkalinization (AOA) for</w:t>
      </w:r>
      <w:r w:rsidR="006A71F3">
        <w:rPr>
          <w:rFonts w:hint="eastAsia"/>
          <w:sz w:val="22"/>
          <w:szCs w:val="22"/>
          <w:lang w:val="en-GB"/>
        </w:rPr>
        <w:t xml:space="preserve"> </w:t>
      </w:r>
      <w:r w:rsidR="004E51F6">
        <w:rPr>
          <w:rFonts w:hint="eastAsia"/>
          <w:sz w:val="22"/>
          <w:szCs w:val="22"/>
          <w:lang w:val="en-GB"/>
        </w:rPr>
        <w:t>preindustrial</w:t>
      </w:r>
      <w:r w:rsidR="006A71F3">
        <w:rPr>
          <w:rFonts w:hint="eastAsia"/>
          <w:sz w:val="22"/>
          <w:szCs w:val="22"/>
          <w:lang w:val="en-GB"/>
        </w:rPr>
        <w:t xml:space="preserve"> (a</w:t>
      </w:r>
      <w:r w:rsidR="000817F7">
        <w:rPr>
          <w:sz w:val="22"/>
          <w:szCs w:val="22"/>
          <w:lang w:val="en-GB"/>
        </w:rPr>
        <w:t xml:space="preserve">, </w:t>
      </w:r>
      <w:r w:rsidR="006A71F3">
        <w:rPr>
          <w:rFonts w:hint="eastAsia"/>
          <w:sz w:val="22"/>
          <w:szCs w:val="22"/>
          <w:lang w:val="en-GB"/>
        </w:rPr>
        <w:t>c) and 2020 (b</w:t>
      </w:r>
      <w:r w:rsidR="000817F7">
        <w:rPr>
          <w:sz w:val="22"/>
          <w:szCs w:val="22"/>
          <w:lang w:val="en-GB"/>
        </w:rPr>
        <w:t xml:space="preserve">, </w:t>
      </w:r>
      <w:r w:rsidR="006A71F3">
        <w:rPr>
          <w:rFonts w:hint="eastAsia"/>
          <w:sz w:val="22"/>
          <w:szCs w:val="22"/>
          <w:lang w:val="en-GB"/>
        </w:rPr>
        <w:t>d)</w:t>
      </w:r>
      <w:r w:rsidR="0099308B">
        <w:rPr>
          <w:rFonts w:hint="eastAsia"/>
          <w:sz w:val="22"/>
          <w:szCs w:val="22"/>
          <w:lang w:val="en-GB"/>
        </w:rPr>
        <w:t xml:space="preserve">. </w:t>
      </w:r>
      <w:r w:rsidRPr="007E1F28">
        <w:rPr>
          <w:sz w:val="22"/>
          <w:szCs w:val="22"/>
          <w:lang w:val="en-GB"/>
        </w:rPr>
        <w:t xml:space="preserve"> AOA experimental regions</w:t>
      </w:r>
      <w:r w:rsidR="0099308B">
        <w:rPr>
          <w:rFonts w:hint="eastAsia"/>
          <w:sz w:val="22"/>
          <w:szCs w:val="22"/>
          <w:lang w:val="en-GB"/>
        </w:rPr>
        <w:t xml:space="preserve"> are</w:t>
      </w:r>
      <w:r>
        <w:rPr>
          <w:sz w:val="22"/>
          <w:szCs w:val="22"/>
          <w:lang w:val="en-GB"/>
        </w:rPr>
        <w:t xml:space="preserve"> marked by </w:t>
      </w:r>
      <w:r w:rsidR="00E22F9F">
        <w:rPr>
          <w:sz w:val="22"/>
          <w:szCs w:val="22"/>
          <w:lang w:val="en-GB"/>
        </w:rPr>
        <w:t xml:space="preserve">black </w:t>
      </w:r>
      <w:r>
        <w:rPr>
          <w:sz w:val="22"/>
          <w:szCs w:val="22"/>
          <w:lang w:val="en-GB"/>
        </w:rPr>
        <w:t>boxes</w:t>
      </w:r>
      <w:r w:rsidRPr="007E1F28">
        <w:rPr>
          <w:sz w:val="22"/>
          <w:szCs w:val="22"/>
          <w:lang w:val="en-GB"/>
        </w:rPr>
        <w:t>.</w:t>
      </w:r>
      <w:r w:rsidR="006D68C9">
        <w:rPr>
          <w:rFonts w:hint="eastAsia"/>
          <w:sz w:val="22"/>
          <w:szCs w:val="22"/>
          <w:lang w:val="en-GB"/>
        </w:rPr>
        <w:t xml:space="preserve"> Coral Reef locations are marked </w:t>
      </w:r>
      <w:r w:rsidR="004343E7">
        <w:rPr>
          <w:sz w:val="22"/>
          <w:szCs w:val="22"/>
          <w:lang w:val="en-GB"/>
        </w:rPr>
        <w:t>in</w:t>
      </w:r>
      <w:r w:rsidR="006A71F3">
        <w:rPr>
          <w:rFonts w:hint="eastAsia"/>
          <w:sz w:val="22"/>
          <w:szCs w:val="22"/>
          <w:lang w:val="en-GB"/>
        </w:rPr>
        <w:t xml:space="preserve"> </w:t>
      </w:r>
      <w:r w:rsidR="006A71F3" w:rsidRPr="006A71F3">
        <w:rPr>
          <w:sz w:val="22"/>
          <w:szCs w:val="22"/>
          <w:lang w:val="en-GB"/>
        </w:rPr>
        <w:t>cyan</w:t>
      </w:r>
      <w:r w:rsidR="006D68C9">
        <w:rPr>
          <w:rFonts w:hint="eastAsia"/>
          <w:sz w:val="22"/>
          <w:szCs w:val="22"/>
          <w:lang w:val="en-GB"/>
        </w:rPr>
        <w:t>.</w:t>
      </w:r>
    </w:p>
    <w:p w14:paraId="39AFAB04" w14:textId="379A4577" w:rsidR="0042788A" w:rsidRDefault="0042788A" w:rsidP="0042788A">
      <w:pPr>
        <w:pStyle w:val="TAMainText"/>
        <w:spacing w:line="360" w:lineRule="auto"/>
        <w:ind w:firstLine="0"/>
        <w:jc w:val="left"/>
        <w:rPr>
          <w:sz w:val="22"/>
          <w:szCs w:val="22"/>
          <w:lang w:val="en-GB"/>
        </w:rPr>
      </w:pPr>
    </w:p>
    <w:p w14:paraId="234079CB" w14:textId="0A11BB87" w:rsidR="0042788A" w:rsidRPr="00F56B26" w:rsidRDefault="002A0BC6" w:rsidP="0042788A">
      <w:pPr>
        <w:pStyle w:val="TAMainText"/>
        <w:spacing w:line="360" w:lineRule="auto"/>
        <w:ind w:firstLine="420"/>
        <w:rPr>
          <w:sz w:val="22"/>
          <w:szCs w:val="22"/>
          <w:lang w:val="en-GB"/>
        </w:rPr>
      </w:pPr>
      <w:r w:rsidRPr="00303255">
        <w:rPr>
          <w:sz w:val="22"/>
          <w:szCs w:val="22"/>
          <w:lang w:val="en-GB"/>
        </w:rPr>
        <w:t>Ca(OH)</w:t>
      </w:r>
      <w:r w:rsidRPr="00303255">
        <w:rPr>
          <w:sz w:val="22"/>
          <w:szCs w:val="22"/>
          <w:vertAlign w:val="subscript"/>
          <w:lang w:val="en-GB"/>
        </w:rPr>
        <w:t>2</w:t>
      </w:r>
      <w:r w:rsidRPr="00303255">
        <w:rPr>
          <w:sz w:val="22"/>
          <w:szCs w:val="22"/>
          <w:lang w:val="en-GB"/>
        </w:rPr>
        <w:t xml:space="preserve"> based AOA is simulated in an idealized manner by increasing </w:t>
      </w:r>
      <w:r w:rsidR="000601BF">
        <w:rPr>
          <w:sz w:val="22"/>
          <w:szCs w:val="22"/>
          <w:lang w:val="en-GB"/>
        </w:rPr>
        <w:t xml:space="preserve">surface </w:t>
      </w:r>
      <w:r w:rsidRPr="00303255">
        <w:rPr>
          <w:sz w:val="22"/>
          <w:szCs w:val="22"/>
          <w:lang w:val="en-GB"/>
        </w:rPr>
        <w:t xml:space="preserve">alkalinity </w:t>
      </w:r>
      <w:r w:rsidRPr="00303255">
        <w:rPr>
          <w:sz w:val="22"/>
          <w:szCs w:val="22"/>
          <w:lang w:val="en-GB"/>
        </w:rPr>
        <w:fldChar w:fldCharType="begin" w:fldLock="1"/>
      </w:r>
      <w:r w:rsidR="001152FD">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"plainTextFormattedCitation" : "(Keller et al 2014)", "previouslyFormattedCitation" : "(Keller &lt;i&gt;et al&lt;/i&gt; 2014)" }, "properties" : { "noteIndex" : 0 }, "schema" : "https://github.com/citation-style-language/schema/raw/master/csl-citation.json" }</w:instrText>
      </w:r>
      <w:r w:rsidRPr="00303255">
        <w:rPr>
          <w:sz w:val="22"/>
          <w:szCs w:val="22"/>
          <w:lang w:val="en-GB"/>
        </w:rPr>
        <w:fldChar w:fldCharType="separate"/>
      </w:r>
      <w:r w:rsidRPr="00A419D9">
        <w:rPr>
          <w:noProof/>
          <w:sz w:val="22"/>
          <w:szCs w:val="22"/>
          <w:lang w:val="en-GB"/>
        </w:rPr>
        <w:t xml:space="preserve">(Keller </w:t>
      </w:r>
      <w:r w:rsidRPr="00A419D9">
        <w:rPr>
          <w:i/>
          <w:noProof/>
          <w:sz w:val="22"/>
          <w:szCs w:val="22"/>
          <w:lang w:val="en-GB"/>
        </w:rPr>
        <w:t>et al</w:t>
      </w:r>
      <w:r w:rsidRPr="00A419D9">
        <w:rPr>
          <w:noProof/>
          <w:sz w:val="22"/>
          <w:szCs w:val="22"/>
          <w:lang w:val="en-GB"/>
        </w:rPr>
        <w:t xml:space="preserve"> 2014)</w:t>
      </w:r>
      <w:r w:rsidRPr="00303255">
        <w:rPr>
          <w:sz w:val="22"/>
          <w:szCs w:val="22"/>
          <w:lang w:val="en-GB"/>
        </w:rPr>
        <w:fldChar w:fldCharType="end"/>
      </w:r>
      <w:r w:rsidRPr="00303255">
        <w:rPr>
          <w:sz w:val="22"/>
          <w:szCs w:val="22"/>
          <w:lang w:val="en-GB" w:eastAsia="zh-CN"/>
        </w:rPr>
        <w:t>.  The rational</w:t>
      </w:r>
      <w:r w:rsidR="00F517C2">
        <w:rPr>
          <w:sz w:val="22"/>
          <w:szCs w:val="22"/>
          <w:lang w:val="en-GB" w:eastAsia="zh-CN"/>
        </w:rPr>
        <w:t>e</w:t>
      </w:r>
      <w:r w:rsidRPr="00303255">
        <w:rPr>
          <w:sz w:val="22"/>
          <w:szCs w:val="22"/>
          <w:lang w:val="en-GB" w:eastAsia="zh-CN"/>
        </w:rPr>
        <w:t xml:space="preserve"> behind this method is that </w:t>
      </w:r>
      <w:r>
        <w:rPr>
          <w:sz w:val="22"/>
          <w:szCs w:val="22"/>
          <w:lang w:val="en-GB" w:eastAsia="zh-CN"/>
        </w:rPr>
        <w:t xml:space="preserve">dissolving </w:t>
      </w:r>
      <w:r w:rsidRPr="00303255">
        <w:rPr>
          <w:sz w:val="22"/>
          <w:szCs w:val="22"/>
          <w:lang w:val="en-GB" w:eastAsia="zh-CN"/>
        </w:rPr>
        <w:t>one mole of Ca(OH)</w:t>
      </w:r>
      <w:r w:rsidRPr="00303255">
        <w:rPr>
          <w:sz w:val="22"/>
          <w:szCs w:val="22"/>
          <w:vertAlign w:val="subscript"/>
          <w:lang w:val="en-GB" w:eastAsia="zh-CN"/>
        </w:rPr>
        <w:t>2</w:t>
      </w:r>
      <w:r w:rsidRPr="00303255">
        <w:rPr>
          <w:sz w:val="22"/>
          <w:szCs w:val="22"/>
          <w:lang w:val="en-GB" w:eastAsia="zh-CN"/>
        </w:rPr>
        <w:t xml:space="preserve"> </w:t>
      </w:r>
      <w:r>
        <w:rPr>
          <w:rFonts w:hint="eastAsia"/>
          <w:sz w:val="22"/>
          <w:szCs w:val="22"/>
          <w:lang w:val="en-GB" w:eastAsia="zh-CN"/>
        </w:rPr>
        <w:t xml:space="preserve">in </w:t>
      </w:r>
      <w:r>
        <w:rPr>
          <w:sz w:val="22"/>
          <w:szCs w:val="22"/>
          <w:lang w:val="en-GB" w:eastAsia="zh-CN"/>
        </w:rPr>
        <w:t>seawater</w:t>
      </w:r>
      <w:r>
        <w:rPr>
          <w:rFonts w:hint="eastAsia"/>
          <w:sz w:val="22"/>
          <w:szCs w:val="22"/>
          <w:lang w:val="en-GB" w:eastAsia="zh-CN"/>
        </w:rPr>
        <w:t xml:space="preserve"> </w:t>
      </w:r>
      <w:r>
        <w:rPr>
          <w:sz w:val="22"/>
          <w:szCs w:val="22"/>
          <w:lang w:val="en-GB" w:eastAsia="zh-CN"/>
        </w:rPr>
        <w:t xml:space="preserve">increases </w:t>
      </w:r>
      <w:r>
        <w:rPr>
          <w:rFonts w:hint="eastAsia"/>
          <w:sz w:val="22"/>
          <w:szCs w:val="22"/>
          <w:lang w:val="en-GB" w:eastAsia="zh-CN"/>
        </w:rPr>
        <w:t xml:space="preserve">total alkalinity </w:t>
      </w:r>
      <w:r>
        <w:rPr>
          <w:sz w:val="22"/>
          <w:szCs w:val="22"/>
          <w:lang w:val="en-GB" w:eastAsia="zh-CN"/>
        </w:rPr>
        <w:t xml:space="preserve">by 2 moles </w:t>
      </w:r>
      <w:r w:rsidRPr="00303255">
        <w:rPr>
          <w:sz w:val="22"/>
          <w:szCs w:val="22"/>
          <w:lang w:val="en-GB"/>
        </w:rPr>
        <w:fldChar w:fldCharType="begin" w:fldLock="1"/>
      </w:r>
      <w:r w:rsidR="00F276C4">
        <w:rPr>
          <w:sz w:val="22"/>
          <w:szCs w:val="22"/>
          <w:lang w:val="en-GB"/>
        </w:rPr>
        <w:instrText>ADDIN CSL_CITATION { "citationItems" : [ { "id" : "ITEM-1", "itemData" : { "DOI" : "10.1002/2013GL057981", "ISSN" : "00948276", "author" : [ { "dropping-particle" : "", "family" : "Ilyina", "given" : "Tatiana", "non-dropping-particle" : "", "parse-names" : false, "suffix" : "" }, { "dropping-particle" : "", "family" : "Wolf-Gladrow", "given" : "Dieter", "non-dropping-particle" : "", "parse-names" : false, "suffix" : "" }, { "dropping-particle" : "", "family" : "Munhoven", "given" : "Guy", "non-dropping-particle" : "", "parse-names" : false, "suffix" : "" }, { "dropping-particle" : "", "family" : "Heinze", "given" : "Christoph", "non-dropping-particle" : "", "parse-names" : false, "suffix" : "" } ], "container-title" : "Geophysical Research Letters", "id" : "ITEM-1", "issue" : "22", "issued" : { "date-parts" : [ [ "2013", "11", "28" ] ] }, "note" : "Ilyina, 2013, long term looking into OA, persist after termination. Using Ca(OH)2", "page" : "5909-5914", "title" : "Assessing the potential of calcium-based artificial ocean alkalinization to mitigate rising atmospheric CO 2 and ocean acidification", "type" : "article-journal", "volume" : "40" }, "uris" : [ "http://www.mendeley.com/documents/?uuid=f598a989-633a-44f2-920b-5101ecd729b8" ] } ], "mendeley" : { "formattedCitation" : "(Ilyina &lt;i&gt;et al&lt;/i&gt; 2013b)", "manualFormatting" : "(Ilyina et al 2013a)", "plainTextFormattedCitation" : "(Ilyina et al 2013b)", "previouslyFormattedCitation" : "(Ilyina &lt;i&gt;et al&lt;/i&gt; 2013b)" }, "properties" : { "noteIndex" : 0 }, "schema" : "https://github.com/citation-style-language/schema/raw/master/csl-citation.json" }</w:instrText>
      </w:r>
      <w:r w:rsidRPr="00303255">
        <w:rPr>
          <w:sz w:val="22"/>
          <w:szCs w:val="22"/>
          <w:lang w:val="en-GB"/>
        </w:rPr>
        <w:fldChar w:fldCharType="separate"/>
      </w:r>
      <w:r w:rsidR="008A141D" w:rsidRPr="008A141D">
        <w:rPr>
          <w:noProof/>
          <w:sz w:val="22"/>
          <w:szCs w:val="22"/>
          <w:lang w:val="en-GB"/>
        </w:rPr>
        <w:t xml:space="preserve">(Ilyina </w:t>
      </w:r>
      <w:r w:rsidR="008A141D" w:rsidRPr="008A141D">
        <w:rPr>
          <w:i/>
          <w:noProof/>
          <w:sz w:val="22"/>
          <w:szCs w:val="22"/>
          <w:lang w:val="en-GB"/>
        </w:rPr>
        <w:t>et al</w:t>
      </w:r>
      <w:r w:rsidR="00783A81">
        <w:rPr>
          <w:noProof/>
          <w:sz w:val="22"/>
          <w:szCs w:val="22"/>
          <w:lang w:val="en-GB"/>
        </w:rPr>
        <w:t xml:space="preserve"> 2013a</w:t>
      </w:r>
      <w:r w:rsidR="008A141D" w:rsidRPr="008A141D">
        <w:rPr>
          <w:noProof/>
          <w:sz w:val="22"/>
          <w:szCs w:val="22"/>
          <w:lang w:val="en-GB"/>
        </w:rPr>
        <w:t>)</w:t>
      </w:r>
      <w:r w:rsidRPr="00303255">
        <w:rPr>
          <w:sz w:val="22"/>
          <w:szCs w:val="22"/>
          <w:lang w:val="en-GB"/>
        </w:rPr>
        <w:fldChar w:fldCharType="end"/>
      </w:r>
      <w:r w:rsidRPr="00303255">
        <w:rPr>
          <w:sz w:val="22"/>
          <w:szCs w:val="22"/>
          <w:lang w:val="en-GB"/>
        </w:rPr>
        <w:t xml:space="preserve">. </w:t>
      </w:r>
      <w:r w:rsidRPr="005452EC">
        <w:rPr>
          <w:sz w:val="22"/>
          <w:szCs w:val="22"/>
          <w:lang w:val="en-GB"/>
        </w:rPr>
        <w:t>We simulate Ca(OH)</w:t>
      </w:r>
      <w:r w:rsidRPr="005452EC">
        <w:rPr>
          <w:sz w:val="22"/>
          <w:szCs w:val="22"/>
          <w:vertAlign w:val="subscript"/>
          <w:lang w:val="en-GB"/>
        </w:rPr>
        <w:t>2</w:t>
      </w:r>
      <w:r w:rsidRPr="005452EC">
        <w:rPr>
          <w:sz w:val="22"/>
          <w:szCs w:val="22"/>
          <w:lang w:val="en-GB"/>
        </w:rPr>
        <w:t>-based</w:t>
      </w:r>
      <w:r w:rsidRPr="005452EC">
        <w:rPr>
          <w:sz w:val="22"/>
          <w:szCs w:val="22"/>
          <w:vertAlign w:val="subscript"/>
          <w:lang w:val="en-GB"/>
        </w:rPr>
        <w:t xml:space="preserve"> </w:t>
      </w:r>
      <w:r w:rsidRPr="005452EC">
        <w:rPr>
          <w:rFonts w:hint="eastAsia"/>
          <w:sz w:val="22"/>
          <w:szCs w:val="22"/>
          <w:lang w:val="en-GB"/>
        </w:rPr>
        <w:t xml:space="preserve"> </w:t>
      </w:r>
      <w:r w:rsidRPr="005452EC">
        <w:rPr>
          <w:sz w:val="22"/>
          <w:szCs w:val="22"/>
          <w:lang w:val="en-GB"/>
        </w:rPr>
        <w:t>AOA by homogeneously</w:t>
      </w:r>
      <w:r>
        <w:rPr>
          <w:sz w:val="22"/>
          <w:szCs w:val="22"/>
          <w:lang w:val="en-GB"/>
        </w:rPr>
        <w:t xml:space="preserve"> and continuously </w:t>
      </w:r>
      <w:r>
        <w:rPr>
          <w:rFonts w:hint="eastAsia"/>
          <w:sz w:val="22"/>
          <w:szCs w:val="22"/>
          <w:lang w:val="en-GB"/>
        </w:rPr>
        <w:t>adding</w:t>
      </w:r>
      <w:r>
        <w:rPr>
          <w:sz w:val="22"/>
          <w:szCs w:val="22"/>
          <w:lang w:val="en-GB"/>
        </w:rPr>
        <w:t xml:space="preserve"> alkalinity </w:t>
      </w:r>
      <w:r w:rsidR="000601BF">
        <w:rPr>
          <w:sz w:val="22"/>
          <w:szCs w:val="22"/>
          <w:lang w:val="en-GB"/>
        </w:rPr>
        <w:t>to</w:t>
      </w:r>
      <w:r w:rsidR="000601BF" w:rsidRPr="005452EC">
        <w:rPr>
          <w:sz w:val="22"/>
          <w:szCs w:val="22"/>
          <w:lang w:val="en-GB"/>
        </w:rPr>
        <w:t xml:space="preserve"> </w:t>
      </w:r>
      <w:r w:rsidRPr="005452EC">
        <w:rPr>
          <w:sz w:val="22"/>
          <w:szCs w:val="22"/>
          <w:lang w:val="en-GB"/>
        </w:rPr>
        <w:t>the upper 50m of</w:t>
      </w:r>
      <w:r w:rsidRPr="005452EC">
        <w:rPr>
          <w:rFonts w:hint="eastAsia"/>
          <w:sz w:val="22"/>
          <w:szCs w:val="22"/>
          <w:lang w:val="en-GB"/>
        </w:rPr>
        <w:t xml:space="preserve"> </w:t>
      </w:r>
      <w:r w:rsidRPr="005452EC">
        <w:rPr>
          <w:sz w:val="22"/>
          <w:szCs w:val="22"/>
          <w:lang w:val="en-GB"/>
        </w:rPr>
        <w:t>the targeted</w:t>
      </w:r>
      <w:r w:rsidRPr="005452EC">
        <w:rPr>
          <w:rFonts w:hint="eastAsia"/>
          <w:sz w:val="22"/>
          <w:szCs w:val="22"/>
          <w:lang w:val="en-GB"/>
        </w:rPr>
        <w:t xml:space="preserve"> region</w:t>
      </w:r>
      <w:r w:rsidRPr="005452EC">
        <w:rPr>
          <w:sz w:val="22"/>
          <w:szCs w:val="22"/>
          <w:lang w:val="en-GB"/>
        </w:rPr>
        <w:t>s.</w:t>
      </w:r>
      <w:r w:rsidRPr="005452EC">
        <w:rPr>
          <w:rFonts w:hint="eastAsia"/>
          <w:sz w:val="22"/>
          <w:szCs w:val="22"/>
          <w:lang w:val="en-GB"/>
        </w:rPr>
        <w:t xml:space="preserve"> </w:t>
      </w:r>
      <w:r w:rsidR="000C27CB">
        <w:rPr>
          <w:sz w:val="22"/>
          <w:szCs w:val="22"/>
          <w:lang w:val="en-GB"/>
        </w:rPr>
        <w:t>In the following, we t</w:t>
      </w:r>
      <w:r w:rsidR="00AA1194">
        <w:rPr>
          <w:rFonts w:hint="eastAsia"/>
          <w:sz w:val="22"/>
          <w:szCs w:val="22"/>
          <w:lang w:val="en-GB"/>
        </w:rPr>
        <w:t xml:space="preserve">herefore use </w:t>
      </w:r>
      <w:r w:rsidR="000C27CB">
        <w:rPr>
          <w:sz w:val="22"/>
          <w:szCs w:val="22"/>
          <w:lang w:val="en-GB"/>
        </w:rPr>
        <w:t xml:space="preserve">the </w:t>
      </w:r>
      <w:r w:rsidR="00AA1194">
        <w:rPr>
          <w:sz w:val="22"/>
          <w:szCs w:val="22"/>
          <w:lang w:val="en-GB"/>
        </w:rPr>
        <w:t>term</w:t>
      </w:r>
      <w:r w:rsidR="00AA1194">
        <w:rPr>
          <w:rFonts w:hint="eastAsia"/>
          <w:sz w:val="22"/>
          <w:szCs w:val="22"/>
          <w:lang w:val="en-GB"/>
        </w:rPr>
        <w:t xml:space="preserve"> </w:t>
      </w:r>
      <w:r w:rsidR="00AA1194">
        <w:rPr>
          <w:sz w:val="22"/>
          <w:szCs w:val="22"/>
          <w:lang w:val="en-GB"/>
        </w:rPr>
        <w:t>“</w:t>
      </w:r>
      <w:r w:rsidR="00AA1194">
        <w:rPr>
          <w:rFonts w:hint="eastAsia"/>
          <w:sz w:val="22"/>
          <w:szCs w:val="22"/>
          <w:lang w:val="en-GB"/>
        </w:rPr>
        <w:t>lime</w:t>
      </w:r>
      <w:r w:rsidR="00816482">
        <w:rPr>
          <w:sz w:val="22"/>
          <w:szCs w:val="22"/>
          <w:lang w:val="en-GB"/>
        </w:rPr>
        <w:t xml:space="preserve"> addition</w:t>
      </w:r>
      <w:r w:rsidR="00AA1194">
        <w:rPr>
          <w:sz w:val="22"/>
          <w:szCs w:val="22"/>
          <w:lang w:val="en-GB"/>
        </w:rPr>
        <w:t>”</w:t>
      </w:r>
      <w:r w:rsidR="00AA1194">
        <w:rPr>
          <w:rFonts w:hint="eastAsia"/>
          <w:sz w:val="22"/>
          <w:szCs w:val="22"/>
          <w:lang w:val="en-GB"/>
        </w:rPr>
        <w:t xml:space="preserve"> to </w:t>
      </w:r>
      <w:r w:rsidR="00AA1194">
        <w:rPr>
          <w:sz w:val="22"/>
          <w:szCs w:val="22"/>
          <w:lang w:val="en-GB"/>
        </w:rPr>
        <w:t>refer</w:t>
      </w:r>
      <w:r w:rsidR="00AA1194">
        <w:rPr>
          <w:rFonts w:hint="eastAsia"/>
          <w:sz w:val="22"/>
          <w:szCs w:val="22"/>
          <w:lang w:val="en-GB"/>
        </w:rPr>
        <w:t xml:space="preserve"> </w:t>
      </w:r>
      <w:r w:rsidR="000C27CB">
        <w:rPr>
          <w:sz w:val="22"/>
          <w:szCs w:val="22"/>
          <w:lang w:val="en-GB"/>
        </w:rPr>
        <w:t xml:space="preserve">to </w:t>
      </w:r>
      <w:r w:rsidR="00AB6D1E">
        <w:rPr>
          <w:rFonts w:hint="eastAsia"/>
          <w:sz w:val="22"/>
          <w:szCs w:val="22"/>
          <w:lang w:val="en-GB"/>
        </w:rPr>
        <w:t xml:space="preserve">our </w:t>
      </w:r>
      <w:r w:rsidR="00F3618B">
        <w:rPr>
          <w:sz w:val="22"/>
          <w:szCs w:val="22"/>
          <w:lang w:val="en-GB"/>
        </w:rPr>
        <w:t>simulated</w:t>
      </w:r>
      <w:r w:rsidR="00AB6D1E">
        <w:rPr>
          <w:rFonts w:hint="eastAsia"/>
          <w:sz w:val="22"/>
          <w:szCs w:val="22"/>
          <w:lang w:val="en-GB"/>
        </w:rPr>
        <w:t xml:space="preserve"> Ca(OH)</w:t>
      </w:r>
      <w:r w:rsidR="00AB6D1E">
        <w:rPr>
          <w:rFonts w:hint="eastAsia"/>
          <w:sz w:val="22"/>
          <w:szCs w:val="22"/>
          <w:vertAlign w:val="subscript"/>
          <w:lang w:val="en-GB"/>
        </w:rPr>
        <w:t>2</w:t>
      </w:r>
      <w:r w:rsidR="00AB6D1E">
        <w:rPr>
          <w:rFonts w:hint="eastAsia"/>
          <w:sz w:val="22"/>
          <w:szCs w:val="22"/>
          <w:lang w:val="en-GB"/>
        </w:rPr>
        <w:t xml:space="preserve"> </w:t>
      </w:r>
      <w:r w:rsidR="008E1CDC">
        <w:rPr>
          <w:sz w:val="22"/>
          <w:szCs w:val="22"/>
          <w:lang w:val="en-GB"/>
        </w:rPr>
        <w:t>addition</w:t>
      </w:r>
      <w:r w:rsidR="00CF221F">
        <w:rPr>
          <w:rFonts w:hint="eastAsia"/>
          <w:sz w:val="22"/>
          <w:szCs w:val="22"/>
          <w:lang w:val="en-GB"/>
        </w:rPr>
        <w:t>.</w:t>
      </w:r>
      <w:r w:rsidR="00AA1194">
        <w:rPr>
          <w:rFonts w:hint="eastAsia"/>
          <w:sz w:val="22"/>
          <w:szCs w:val="22"/>
          <w:lang w:val="en-GB"/>
        </w:rPr>
        <w:t xml:space="preserve"> </w:t>
      </w:r>
      <w:r w:rsidRPr="005452EC">
        <w:rPr>
          <w:rFonts w:hint="eastAsia"/>
          <w:sz w:val="22"/>
          <w:szCs w:val="22"/>
          <w:lang w:val="en-GB"/>
        </w:rPr>
        <w:t xml:space="preserve">Directly simulating </w:t>
      </w:r>
      <w:r w:rsidR="000601BF">
        <w:rPr>
          <w:sz w:val="22"/>
          <w:szCs w:val="22"/>
          <w:lang w:val="en-GB"/>
        </w:rPr>
        <w:t xml:space="preserve">individual reefs or </w:t>
      </w:r>
      <w:r w:rsidRPr="005452EC">
        <w:rPr>
          <w:rFonts w:hint="eastAsia"/>
          <w:sz w:val="22"/>
          <w:szCs w:val="22"/>
          <w:lang w:val="en-GB"/>
        </w:rPr>
        <w:t xml:space="preserve">corals is beyond our </w:t>
      </w:r>
      <w:r w:rsidRPr="005452EC">
        <w:rPr>
          <w:sz w:val="22"/>
          <w:szCs w:val="22"/>
          <w:lang w:val="en-GB"/>
        </w:rPr>
        <w:t xml:space="preserve">current </w:t>
      </w:r>
      <w:r w:rsidRPr="005452EC">
        <w:rPr>
          <w:rFonts w:hint="eastAsia"/>
          <w:sz w:val="22"/>
          <w:szCs w:val="22"/>
          <w:lang w:val="en-GB"/>
        </w:rPr>
        <w:t>model</w:t>
      </w:r>
      <w:r w:rsidRPr="005452EC">
        <w:rPr>
          <w:sz w:val="22"/>
          <w:szCs w:val="22"/>
          <w:lang w:val="en-GB"/>
        </w:rPr>
        <w:t>’</w:t>
      </w:r>
      <w:r w:rsidRPr="005452EC">
        <w:rPr>
          <w:rFonts w:hint="eastAsia"/>
          <w:sz w:val="22"/>
          <w:szCs w:val="22"/>
          <w:lang w:val="en-GB"/>
        </w:rPr>
        <w:t xml:space="preserve">s capacity </w:t>
      </w:r>
      <w:r w:rsidRPr="005452EC">
        <w:rPr>
          <w:sz w:val="22"/>
          <w:szCs w:val="22"/>
          <w:lang w:val="en-GB"/>
        </w:rPr>
        <w:t>and we therefore focus on</w:t>
      </w:r>
      <w:r w:rsidRPr="005452EC">
        <w:rPr>
          <w:rFonts w:hint="eastAsia"/>
          <w:sz w:val="22"/>
          <w:szCs w:val="22"/>
          <w:lang w:val="en-GB"/>
        </w:rPr>
        <w:t xml:space="preserve"> AOA</w:t>
      </w:r>
      <w:r w:rsidRPr="005452EC">
        <w:rPr>
          <w:sz w:val="22"/>
          <w:szCs w:val="22"/>
          <w:lang w:val="en-GB"/>
        </w:rPr>
        <w:t>-</w:t>
      </w:r>
      <w:r w:rsidRPr="005452EC">
        <w:rPr>
          <w:rFonts w:hint="eastAsia"/>
          <w:sz w:val="22"/>
          <w:szCs w:val="22"/>
          <w:lang w:val="en-GB"/>
        </w:rPr>
        <w:t xml:space="preserve">induced </w:t>
      </w:r>
      <w:r w:rsidRPr="005452EC">
        <w:rPr>
          <w:sz w:val="22"/>
          <w:szCs w:val="22"/>
          <w:lang w:val="en-GB"/>
        </w:rPr>
        <w:t xml:space="preserve">impacts on </w:t>
      </w:r>
      <w:r w:rsidR="000601BF">
        <w:rPr>
          <w:sz w:val="22"/>
          <w:szCs w:val="22"/>
          <w:lang w:val="en-GB"/>
        </w:rPr>
        <w:t xml:space="preserve">regional and global </w:t>
      </w:r>
      <w:r w:rsidRPr="005452EC">
        <w:rPr>
          <w:rFonts w:hint="eastAsia"/>
          <w:sz w:val="22"/>
          <w:szCs w:val="22"/>
          <w:lang w:val="en-GB"/>
        </w:rPr>
        <w:t>marine chemistry.</w:t>
      </w:r>
      <w:r>
        <w:rPr>
          <w:rFonts w:hint="eastAsia"/>
          <w:sz w:val="22"/>
          <w:szCs w:val="22"/>
          <w:lang w:val="en-GB"/>
        </w:rPr>
        <w:t xml:space="preserve"> </w:t>
      </w:r>
      <w:r w:rsidRPr="00303255">
        <w:rPr>
          <w:sz w:val="22"/>
          <w:szCs w:val="22"/>
          <w:lang w:val="en-GB"/>
        </w:rPr>
        <w:t xml:space="preserve">Also, we ignore the impact of increasing water temperature on corals, which will accompany </w:t>
      </w:r>
      <w:r w:rsidR="000601BF">
        <w:rPr>
          <w:sz w:val="22"/>
          <w:szCs w:val="22"/>
          <w:lang w:val="en-GB"/>
        </w:rPr>
        <w:t>elevated levels of</w:t>
      </w:r>
      <w:r w:rsidRPr="00303255">
        <w:rPr>
          <w:sz w:val="22"/>
          <w:szCs w:val="22"/>
          <w:lang w:val="en-GB"/>
        </w:rPr>
        <w:t xml:space="preserve"> atmospheric CO</w:t>
      </w:r>
      <w:r w:rsidRPr="00303255">
        <w:rPr>
          <w:sz w:val="22"/>
          <w:szCs w:val="22"/>
          <w:vertAlign w:val="subscript"/>
          <w:lang w:val="en-GB"/>
        </w:rPr>
        <w:t>2</w:t>
      </w:r>
      <w:r w:rsidRPr="00303255">
        <w:rPr>
          <w:sz w:val="22"/>
          <w:szCs w:val="22"/>
          <w:lang w:val="en-GB"/>
        </w:rPr>
        <w:t xml:space="preserve"> and would </w:t>
      </w:r>
      <w:r w:rsidR="00C67A6A">
        <w:rPr>
          <w:sz w:val="22"/>
          <w:szCs w:val="22"/>
          <w:lang w:val="en-GB"/>
        </w:rPr>
        <w:t xml:space="preserve">likely </w:t>
      </w:r>
      <w:r w:rsidRPr="00303255">
        <w:rPr>
          <w:sz w:val="22"/>
          <w:szCs w:val="22"/>
          <w:lang w:val="en-GB"/>
        </w:rPr>
        <w:t xml:space="preserve">also have </w:t>
      </w:r>
      <w:r w:rsidR="00C67A6A">
        <w:rPr>
          <w:sz w:val="22"/>
          <w:szCs w:val="22"/>
          <w:lang w:val="en-GB"/>
        </w:rPr>
        <w:t>a detrimental impact on</w:t>
      </w:r>
      <w:r w:rsidR="000601BF">
        <w:rPr>
          <w:sz w:val="22"/>
          <w:szCs w:val="22"/>
          <w:lang w:val="en-GB"/>
        </w:rPr>
        <w:t xml:space="preserve"> coral reefs. </w:t>
      </w:r>
    </w:p>
    <w:p w14:paraId="7B8D2334" w14:textId="08161CF9" w:rsidR="0042788A" w:rsidRPr="00303255" w:rsidRDefault="002A0BC6" w:rsidP="0042788A">
      <w:pPr>
        <w:pStyle w:val="TAMainText"/>
        <w:spacing w:line="360" w:lineRule="auto"/>
        <w:ind w:firstLine="420"/>
        <w:rPr>
          <w:sz w:val="22"/>
          <w:szCs w:val="22"/>
          <w:lang w:val="en-GB"/>
        </w:rPr>
      </w:pPr>
      <w:r>
        <w:rPr>
          <w:sz w:val="22"/>
          <w:szCs w:val="22"/>
          <w:lang w:val="en-GB"/>
        </w:rPr>
        <w:t xml:space="preserve">We use a fixed </w:t>
      </w:r>
      <w:r w:rsidR="004149BD">
        <w:rPr>
          <w:sz w:val="22"/>
          <w:szCs w:val="22"/>
          <w:lang w:val="en-GB"/>
        </w:rPr>
        <w:t xml:space="preserve">threshold </w:t>
      </w:r>
      <w:r w:rsidRPr="00303255">
        <w:rPr>
          <w:sz w:val="22"/>
          <w:szCs w:val="22"/>
          <w:lang w:val="en-GB"/>
        </w:rPr>
        <w:t>aragonite</w:t>
      </w:r>
      <w:r w:rsidRPr="00303255">
        <w:rPr>
          <w:rFonts w:hint="eastAsia"/>
          <w:sz w:val="22"/>
          <w:szCs w:val="22"/>
          <w:lang w:val="en-GB"/>
        </w:rPr>
        <w:t xml:space="preserve"> </w:t>
      </w:r>
      <w:r w:rsidRPr="00303255">
        <w:rPr>
          <w:sz w:val="22"/>
          <w:szCs w:val="22"/>
          <w:lang w:val="en-GB"/>
        </w:rPr>
        <w:t>Ω</w:t>
      </w:r>
      <w:r>
        <w:rPr>
          <w:sz w:val="22"/>
          <w:szCs w:val="22"/>
          <w:lang w:val="en-GB"/>
        </w:rPr>
        <w:t xml:space="preserve"> to describe suitable </w:t>
      </w:r>
      <w:r w:rsidR="00BC1E2E">
        <w:rPr>
          <w:sz w:val="22"/>
          <w:szCs w:val="22"/>
          <w:lang w:val="en-GB"/>
        </w:rPr>
        <w:t xml:space="preserve">stony </w:t>
      </w:r>
      <w:r>
        <w:rPr>
          <w:sz w:val="22"/>
          <w:szCs w:val="22"/>
          <w:lang w:val="en-GB"/>
        </w:rPr>
        <w:t xml:space="preserve">coral habitats </w:t>
      </w:r>
      <w:r w:rsidRPr="00303255">
        <w:rPr>
          <w:sz w:val="22"/>
          <w:szCs w:val="22"/>
          <w:lang w:val="en-GB"/>
        </w:rPr>
        <w:t>since</w:t>
      </w:r>
      <w:r w:rsidRPr="00303255">
        <w:rPr>
          <w:rFonts w:hint="eastAsia"/>
          <w:sz w:val="22"/>
          <w:szCs w:val="22"/>
          <w:lang w:val="en-GB"/>
        </w:rPr>
        <w:t xml:space="preserve"> most </w:t>
      </w:r>
      <w:r w:rsidR="004149BD">
        <w:rPr>
          <w:sz w:val="22"/>
          <w:szCs w:val="22"/>
          <w:lang w:val="en-GB"/>
        </w:rPr>
        <w:t xml:space="preserve">of today’s </w:t>
      </w:r>
      <w:r w:rsidRPr="00303255">
        <w:rPr>
          <w:rFonts w:hint="eastAsia"/>
          <w:sz w:val="22"/>
          <w:szCs w:val="22"/>
          <w:lang w:val="en-GB"/>
        </w:rPr>
        <w:t xml:space="preserve">coral </w:t>
      </w:r>
      <w:r w:rsidRPr="00303255">
        <w:rPr>
          <w:sz w:val="22"/>
          <w:szCs w:val="22"/>
          <w:lang w:val="en-GB"/>
        </w:rPr>
        <w:t>reefs are found in waters with</w:t>
      </w:r>
      <w:r w:rsidRPr="00303255">
        <w:rPr>
          <w:rFonts w:hint="eastAsia"/>
          <w:sz w:val="22"/>
          <w:szCs w:val="22"/>
          <w:lang w:val="en-GB"/>
        </w:rPr>
        <w:t xml:space="preserve"> ambient </w:t>
      </w:r>
      <w:r w:rsidRPr="00303255">
        <w:rPr>
          <w:sz w:val="22"/>
          <w:szCs w:val="22"/>
          <w:lang w:val="en-GB"/>
        </w:rPr>
        <w:t>sea</w:t>
      </w:r>
      <w:r w:rsidRPr="00303255">
        <w:rPr>
          <w:rFonts w:hint="eastAsia"/>
          <w:sz w:val="22"/>
          <w:szCs w:val="22"/>
          <w:lang w:val="en-GB"/>
        </w:rPr>
        <w:t xml:space="preserve">water </w:t>
      </w:r>
      <w:r w:rsidRPr="00303255">
        <w:rPr>
          <w:sz w:val="22"/>
          <w:szCs w:val="22"/>
          <w:lang w:val="en-GB"/>
        </w:rPr>
        <w:t>aragonite</w:t>
      </w:r>
      <w:r w:rsidRPr="00303255">
        <w:rPr>
          <w:rFonts w:hint="eastAsia"/>
          <w:sz w:val="22"/>
          <w:szCs w:val="22"/>
          <w:lang w:val="en-GB"/>
        </w:rPr>
        <w:t xml:space="preserve"> </w:t>
      </w:r>
      <w:r w:rsidRPr="00303255">
        <w:rPr>
          <w:sz w:val="22"/>
          <w:szCs w:val="22"/>
          <w:lang w:val="en-GB"/>
        </w:rPr>
        <w:t>Ω</w:t>
      </w:r>
      <w:r w:rsidRPr="00303255">
        <w:rPr>
          <w:rFonts w:hint="eastAsia"/>
          <w:sz w:val="22"/>
          <w:szCs w:val="22"/>
          <w:lang w:val="en-GB"/>
        </w:rPr>
        <w:t xml:space="preserve"> above a critical </w:t>
      </w:r>
      <w:r w:rsidRPr="00303255">
        <w:rPr>
          <w:sz w:val="22"/>
          <w:szCs w:val="22"/>
          <w:lang w:val="en-GB"/>
        </w:rPr>
        <w:t>val</w:t>
      </w:r>
      <w:r w:rsidRPr="005944EC">
        <w:rPr>
          <w:sz w:val="22"/>
          <w:szCs w:val="22"/>
          <w:lang w:val="en-GB"/>
        </w:rPr>
        <w:t xml:space="preserve">ue </w:t>
      </w:r>
      <w:r w:rsidRPr="005944EC">
        <w:rPr>
          <w:sz w:val="22"/>
          <w:szCs w:val="22"/>
          <w:lang w:val="en-GB"/>
        </w:rPr>
        <w:fldChar w:fldCharType="begin" w:fldLock="1"/>
      </w:r>
      <w:r w:rsidR="00F276C4">
        <w:rPr>
          <w:sz w:val="22"/>
          <w:szCs w:val="22"/>
          <w:lang w:val="en-GB"/>
        </w:rPr>
        <w:instrText>ADDIN CSL_CITATION { "citationItems" : [ { "id" : "ITEM-1", "itemData" : { "author" : [ { "dropping-particle" : "", "family" : "Kleypas", "given" : "A. Joan", "non-dropping-particle" : "", "parse-names" : false, "suffix" : "" }, { "dropping-particle" : "", "family" : "John", "given" : "McManus W.", "non-dropping-particle" : "", "parse-names" : false, "suffix" : "" }, { "dropping-particle" : "", "family" : "Menet B", "given" : "", "non-dropping-particle" : "", "parse-names" : false, "suffix" : "" }, { "dropping-particle" : "", "family" : "Lambert A.", "given" : "", "non-dropping-particle" : "", "parse-names" : false, "suffix" : "" } ], "id" : "ITEM-1", "issued" : { "date-parts" : [ [ "1999" ] ] }, "note" : "Klepas, 1999, it gives the evironment limit of Omega=3. \u4e24\u7bc71999\u7684\u6587\u7ae0\u91cd\u70b9\u770b\u4e00\u4e0b", "page" : "146-159", "title" : "Environmental Limits to Coral Reef Development : Where Do We Draw", "type" : "article-journal", "volume" : "159" }, "uris" : [ "http://www.mendeley.com/documents/?uuid=137ac407-0f6c-4409-9a57-7b7c34a1b5c4" ] }, { "id" : "ITEM-2", "itemData" : { "DOI" : "10.1029/2011GB004098", "ISSN" : "08866236", "author" : [ { "dropping-particle" : "", "family" : "Meissner", "given" : "Katrin J.", "non-dropping-particle" : "", "parse-names" : false, "suffix" : "" }, { "dropping-particle" : "", "family" : "McNeil", "given" : "Ben I.", "non-dropping-particle" : "", "parse-names" : false, "suffix" : "" }, { "dropping-particle" : "", "family" : "Eby", "given" : "Michael", "non-dropping-particle" : "", "parse-names" : false, "suffix" : "" }, { "dropping-particle" : "", "family" : "Wiebe", "given" : "Edward C.", "non-dropping-particle" : "", "parse-names" : false, "suffix" : "" } ], "container-title" : "Global Biogeochemical Cycles", "id" : "ITEM-2", "issue" : "3", "issued" : { "date-parts" : [ [ "2012", "9", "23" ] ] }, "page" : "n/a-n/a", "title" : "The importance of the terrestrial weathering feedback for multimillennial coral reef habitat recovery", "type" : "article-journal", "volume" : "26" }, "uris" : [ "http://www.mendeley.com/documents/?uuid=c99c7cfe-595b-44ec-853a-42d26269168e" ] }, { "id" : "ITEM-3", "itemData" : { "DOI" : "10.1088/1748-9326/8/3/034003", "ISSN" : "1748-9326", "author" : [ { "dropping-particle" : "", "family" : "Ricke", "given" : "K. L.", "non-dropping-particle" : "", "parse-names" : false, "suffix" : "" }, { "dropping-particle" : "", "family" : "Orr", "given" : "J. C.", "non-dropping-particle" : "", "parse-names" : false, "suffix" : "" }, { "dropping-particle" : "", "family" : "Schneider", "given" : "K.", "non-dropping-particle" : "", "parse-names" : false, "suffix" : "" }, { "dropping-particle" : "", "family" : "Caldeira", "given" : "K.", "non-dropping-particle" : "", "parse-names" : false, "suffix" : "" } ], "container-title" : "Environmental Research Letters", "id" : "ITEM-3", "issue" : "3", "issued" : { "date-parts" : [ [ "2013", "9", "1" ] ] }, "note" : "Ricke,2013, threshold of 3.5 is introduced", "page" : "034003", "title" : "Risks to coral reefs from ocean carbonate chemistry changes in recent earth system model projections", "type" : "article-journal", "volume" : "8" }, "uris" : [ "http://www.mendeley.com/documents/?uuid=589d7257-2dcd-492c-a1ae-6e9618c636ba" ] } ], "mendeley" : { "formattedCitation" : "(Kleypas &lt;i&gt;et al&lt;/i&gt; 1999a, Meissner &lt;i&gt;et al&lt;/i&gt; 2012b, Ricke &lt;i&gt;et al&lt;/i&gt; 2013)", "manualFormatting" : "(Kleypas et al 1999b, Meissner et al 2012a, 2012b, ", "plainTextFormattedCitation" : "(Kleypas et al 1999a, Meissner et al 2012b, Ricke et al 2013)", "previouslyFormattedCitation" : "(Kleypas &lt;i&gt;et al&lt;/i&gt; 1999a, Meissner &lt;i&gt;et al&lt;/i&gt; 2012b, Ricke &lt;i&gt;et al&lt;/i&gt; 2013)" }, "properties" : { "noteIndex" : 0 }, "schema" : "https://github.com/citation-style-language/schema/raw/master/csl-citation.json" }</w:instrText>
      </w:r>
      <w:r w:rsidRPr="005944EC">
        <w:rPr>
          <w:sz w:val="22"/>
          <w:szCs w:val="22"/>
          <w:lang w:val="en-GB"/>
        </w:rPr>
        <w:fldChar w:fldCharType="separate"/>
      </w:r>
      <w:r w:rsidRPr="005944EC">
        <w:rPr>
          <w:noProof/>
          <w:sz w:val="22"/>
          <w:szCs w:val="22"/>
          <w:lang w:val="en-GB"/>
        </w:rPr>
        <w:t>(Kleypas</w:t>
      </w:r>
      <w:r w:rsidRPr="005944EC">
        <w:rPr>
          <w:rFonts w:hint="eastAsia"/>
          <w:noProof/>
          <w:sz w:val="22"/>
          <w:szCs w:val="22"/>
          <w:lang w:val="en-GB"/>
        </w:rPr>
        <w:t xml:space="preserve"> </w:t>
      </w:r>
      <w:r w:rsidRPr="005944EC">
        <w:rPr>
          <w:rFonts w:hint="eastAsia"/>
          <w:i/>
          <w:noProof/>
          <w:sz w:val="22"/>
          <w:szCs w:val="22"/>
          <w:lang w:val="en-GB"/>
        </w:rPr>
        <w:t>et al</w:t>
      </w:r>
      <w:r w:rsidRPr="005944EC">
        <w:rPr>
          <w:i/>
          <w:noProof/>
          <w:sz w:val="22"/>
          <w:szCs w:val="22"/>
          <w:lang w:val="en-GB"/>
        </w:rPr>
        <w:t xml:space="preserve"> </w:t>
      </w:r>
      <w:r w:rsidRPr="005944EC">
        <w:rPr>
          <w:noProof/>
          <w:sz w:val="22"/>
          <w:szCs w:val="22"/>
          <w:lang w:val="en-GB"/>
        </w:rPr>
        <w:t>1999</w:t>
      </w:r>
      <w:r w:rsidR="00BF7B54">
        <w:rPr>
          <w:rFonts w:hint="eastAsia"/>
          <w:noProof/>
          <w:sz w:val="22"/>
          <w:szCs w:val="22"/>
          <w:lang w:val="en-GB"/>
        </w:rPr>
        <w:t>b</w:t>
      </w:r>
      <w:r w:rsidRPr="005944EC">
        <w:rPr>
          <w:noProof/>
          <w:sz w:val="22"/>
          <w:szCs w:val="22"/>
          <w:lang w:val="en-GB"/>
        </w:rPr>
        <w:t xml:space="preserve">, Meissner </w:t>
      </w:r>
      <w:r w:rsidRPr="005944EC">
        <w:rPr>
          <w:i/>
          <w:noProof/>
          <w:sz w:val="22"/>
          <w:szCs w:val="22"/>
          <w:lang w:val="en-GB"/>
        </w:rPr>
        <w:t>et al</w:t>
      </w:r>
      <w:r w:rsidRPr="005944EC">
        <w:rPr>
          <w:noProof/>
          <w:sz w:val="22"/>
          <w:szCs w:val="22"/>
          <w:lang w:val="en-GB"/>
        </w:rPr>
        <w:t xml:space="preserve"> </w:t>
      </w:r>
      <w:r w:rsidR="00783A81">
        <w:rPr>
          <w:rFonts w:hint="eastAsia"/>
          <w:noProof/>
          <w:sz w:val="22"/>
          <w:szCs w:val="22"/>
          <w:lang w:val="en-GB"/>
        </w:rPr>
        <w:t xml:space="preserve">2012a, </w:t>
      </w:r>
      <w:r w:rsidRPr="005944EC">
        <w:rPr>
          <w:noProof/>
          <w:sz w:val="22"/>
          <w:szCs w:val="22"/>
          <w:lang w:val="en-GB"/>
        </w:rPr>
        <w:t xml:space="preserve">2012b, </w:t>
      </w:r>
      <w:r w:rsidRPr="005944EC">
        <w:rPr>
          <w:sz w:val="22"/>
          <w:szCs w:val="22"/>
          <w:lang w:val="en-GB"/>
        </w:rPr>
        <w:fldChar w:fldCharType="end"/>
      </w:r>
      <w:r w:rsidRPr="00303255">
        <w:rPr>
          <w:sz w:val="22"/>
          <w:szCs w:val="22"/>
          <w:lang w:val="en-GB"/>
        </w:rPr>
        <w:fldChar w:fldCharType="begin" w:fldLock="1"/>
      </w:r>
      <w:r w:rsidR="001152FD">
        <w:rPr>
          <w:sz w:val="22"/>
          <w:szCs w:val="22"/>
          <w:lang w:val="en-GB"/>
        </w:rPr>
        <w:instrText>ADDIN CSL_CITATION { "citationItems" : [ { "id" : "ITEM-1", "itemData" : { "DOI" : "10.1088/1748-9326/8/3/034003", "ISSN" : "1748-9326", "author" : [ { "dropping-particle" : "", "family" : "Ricke", "given" : "K. L.", "non-dropping-particle" : "", "parse-names" : false, "suffix" : "" }, { "dropping-particle" : "", "family" : "Orr", "given" : "J. C.", "non-dropping-particle" : "", "parse-names" : false, "suffix" : "" }, { "dropping-particle" : "", "family" : "Schneider", "given" : "K.", "non-dropping-particle" : "", "parse-names" : false, "suffix" : "" }, { "dropping-particle" : "", "family" : "Caldeira", "given" : "K.", "non-dropping-particle" : "", "parse-names" : false, "suffix" : "" } ], "container-title" : "Environmental Research Letters", "id" : "ITEM-1", "issue" : "3", "issued" : { "date-parts" : [ [ "2013", "9", "1" ] ] }, "note" : "Ricke,2013, threshold of 3.5 is introduced", "page" : "034003", "title" : "Risks to coral reefs from ocean carbonate chemistry changes in recent earth system model projections", "type" : "article-journal", "volume" : "8" }, "uris" : [ "http://www.mendeley.com/documents/?uuid=589d7257-2dcd-492c-a1ae-6e9618c636ba" ] } ], "mendeley" : { "formattedCitation" : "(Ricke &lt;i&gt;et al&lt;/i&gt; 2013)", "manualFormatting" : "Ricke et al 2013)", "plainTextFormattedCitation" : "(Ricke et al 2013)", "previouslyFormattedCitation" : "(Ricke &lt;i&gt;et al&lt;/i&gt; 2013)" }, "properties" : { "noteIndex" : 0 }, "schema" : "https://github.com/citation-style-language/schema/raw/master/csl-citation.json" }</w:instrText>
      </w:r>
      <w:r w:rsidRPr="00303255">
        <w:rPr>
          <w:sz w:val="22"/>
          <w:szCs w:val="22"/>
          <w:lang w:val="en-GB"/>
        </w:rPr>
        <w:fldChar w:fldCharType="separate"/>
      </w:r>
      <w:r>
        <w:rPr>
          <w:noProof/>
          <w:sz w:val="22"/>
          <w:szCs w:val="22"/>
          <w:lang w:val="en-GB"/>
        </w:rPr>
        <w:t xml:space="preserve">Ricke </w:t>
      </w:r>
      <w:r w:rsidRPr="00614496">
        <w:rPr>
          <w:i/>
          <w:noProof/>
          <w:sz w:val="22"/>
          <w:szCs w:val="22"/>
          <w:lang w:val="en-GB"/>
        </w:rPr>
        <w:t>et al</w:t>
      </w:r>
      <w:r w:rsidRPr="00303255">
        <w:rPr>
          <w:noProof/>
          <w:sz w:val="22"/>
          <w:szCs w:val="22"/>
          <w:lang w:val="en-GB"/>
        </w:rPr>
        <w:t xml:space="preserve"> 2013)</w:t>
      </w:r>
      <w:r w:rsidRPr="00303255">
        <w:rPr>
          <w:sz w:val="22"/>
          <w:szCs w:val="22"/>
          <w:lang w:val="en-GB"/>
        </w:rPr>
        <w:fldChar w:fldCharType="end"/>
      </w:r>
      <w:r w:rsidRPr="00303255">
        <w:rPr>
          <w:rFonts w:hint="eastAsia"/>
          <w:sz w:val="22"/>
          <w:szCs w:val="22"/>
          <w:lang w:val="en-GB"/>
        </w:rPr>
        <w:t>.</w:t>
      </w:r>
      <w:r>
        <w:rPr>
          <w:sz w:val="22"/>
          <w:szCs w:val="22"/>
          <w:lang w:val="en-GB"/>
        </w:rPr>
        <w:t xml:space="preserve"> However, this approach </w:t>
      </w:r>
      <w:r w:rsidRPr="00303255">
        <w:rPr>
          <w:rFonts w:hint="eastAsia"/>
          <w:sz w:val="22"/>
          <w:szCs w:val="22"/>
          <w:lang w:val="en-GB"/>
        </w:rPr>
        <w:t>involves</w:t>
      </w:r>
      <w:r>
        <w:rPr>
          <w:sz w:val="22"/>
          <w:szCs w:val="22"/>
          <w:lang w:val="en-GB"/>
        </w:rPr>
        <w:t xml:space="preserve"> some</w:t>
      </w:r>
      <w:r w:rsidRPr="00303255">
        <w:rPr>
          <w:rFonts w:hint="eastAsia"/>
          <w:sz w:val="22"/>
          <w:szCs w:val="22"/>
          <w:lang w:val="en-GB"/>
        </w:rPr>
        <w:t xml:space="preserve"> uncertaint</w:t>
      </w:r>
      <w:r w:rsidRPr="00303255">
        <w:rPr>
          <w:sz w:val="22"/>
          <w:szCs w:val="22"/>
          <w:lang w:val="en-GB"/>
        </w:rPr>
        <w:t>ies</w:t>
      </w:r>
      <w:r w:rsidRPr="005944EC">
        <w:rPr>
          <w:rFonts w:hint="eastAsia"/>
          <w:sz w:val="22"/>
          <w:szCs w:val="22"/>
          <w:lang w:val="en-GB"/>
        </w:rPr>
        <w:t xml:space="preserve"> </w:t>
      </w:r>
      <w:r w:rsidRPr="005944EC">
        <w:rPr>
          <w:sz w:val="22"/>
          <w:szCs w:val="22"/>
          <w:lang w:val="en-GB"/>
        </w:rPr>
        <w:fldChar w:fldCharType="begin" w:fldLock="1"/>
      </w:r>
      <w:r w:rsidR="00990DCE">
        <w:rPr>
          <w:sz w:val="22"/>
          <w:szCs w:val="22"/>
          <w:lang w:val="en-GB"/>
        </w:rPr>
        <w:instrText>ADDIN CSL_CITATION { "citationItems" : [ { "id" : "ITEM-1", "itemData" : { "DOI" : "10.1126/science.284.5411.118", "ISSN" : "00368075", "author" : [ { "dropping-particle" : "", "family" : "Kleypas", "given" : "J. A.", "non-dropping-particle" : "", "parse-names" : false, "suffix" : "" }, { "dropping-particle" : "", "family" : "Buddemeier", "given" : "R. W.", "non-dropping-particle" : "", "parse-names" : false, "suffix" : "" }, { "dropping-particle" : "", "family" : "Archer", "given" : "David", "non-dropping-particle" : "", "parse-names" : false, "suffix" : "" }, { "dropping-particle" : "", "family" : "GATTUSO", "given" : "Jean-Pierre", "non-dropping-particle" : "", "parse-names" : false, "suffix" : "" }, { "dropping-particle" : "", "family" : "Langdon", "given" : "Chris", "non-dropping-particle" : "", "parse-names" : false, "suffix" : "" }, { "dropping-particle" : "", "family" : "Opdyke", "given" : "Bradely N.", "non-dropping-particle" : "", "parse-names" : false, "suffix" : "" } ], "container-title" : "Science", "id" : "ITEM-1", "issue" : "5411", "issued" : { "date-parts" : [ [ "1999", "4", "2" ] ] }, "note" : "Kleypas, 1999, coral reefs to OA", "page" : "118-120", "title" : "Geochemical Consequences of Increased Atmospheric Carbon Dioxide on Coral Reefs", "type" : "article-journal", "volume" : "284" }, "uris" : [ "http://www.mendeley.com/documents/?uuid=fdc13f8d-10e7-4aeb-8831-9c6cca3bc523" ] } ], "mendeley" : { "formattedCitation" : "(Kleypas &lt;i&gt;et al&lt;/i&gt; 1999b)", "manualFormatting" : "(Kleypas et al 1999", "plainTextFormattedCitation" : "(Kleypas et al 1999b)", "previouslyFormattedCitation" : "(Kleypas &lt;i&gt;et al&lt;/i&gt; 1999b)" }, "properties" : { "noteIndex" : 0 }, "schema" : "https://github.com/citation-style-language/schema/raw/master/csl-citation.json" }</w:instrText>
      </w:r>
      <w:r w:rsidRPr="005944EC">
        <w:rPr>
          <w:sz w:val="22"/>
          <w:szCs w:val="22"/>
          <w:lang w:val="en-GB"/>
        </w:rPr>
        <w:fldChar w:fldCharType="separate"/>
      </w:r>
      <w:r w:rsidRPr="005944EC">
        <w:rPr>
          <w:noProof/>
          <w:sz w:val="22"/>
          <w:szCs w:val="22"/>
          <w:lang w:val="en-GB"/>
        </w:rPr>
        <w:t>(Kleypas</w:t>
      </w:r>
      <w:r w:rsidRPr="005944EC">
        <w:rPr>
          <w:rFonts w:hint="eastAsia"/>
          <w:noProof/>
          <w:sz w:val="22"/>
          <w:szCs w:val="22"/>
          <w:lang w:val="en-GB"/>
        </w:rPr>
        <w:t xml:space="preserve"> </w:t>
      </w:r>
      <w:r w:rsidRPr="005944EC">
        <w:rPr>
          <w:rFonts w:hint="eastAsia"/>
          <w:i/>
          <w:noProof/>
          <w:sz w:val="22"/>
          <w:szCs w:val="22"/>
          <w:lang w:val="en-GB"/>
        </w:rPr>
        <w:t>et al</w:t>
      </w:r>
      <w:r w:rsidRPr="005944EC">
        <w:rPr>
          <w:noProof/>
          <w:sz w:val="22"/>
          <w:szCs w:val="22"/>
          <w:lang w:val="en-GB"/>
        </w:rPr>
        <w:t xml:space="preserve"> 1999</w:t>
      </w:r>
      <w:r w:rsidRPr="005944EC">
        <w:rPr>
          <w:sz w:val="22"/>
          <w:szCs w:val="22"/>
          <w:lang w:val="en-GB"/>
        </w:rPr>
        <w:fldChar w:fldCharType="end"/>
      </w:r>
      <w:r w:rsidR="00393EF4">
        <w:rPr>
          <w:rFonts w:hint="eastAsia"/>
          <w:sz w:val="22"/>
          <w:szCs w:val="22"/>
          <w:lang w:val="en-GB"/>
        </w:rPr>
        <w:t>b</w:t>
      </w:r>
      <w:r w:rsidRPr="005944EC">
        <w:rPr>
          <w:rFonts w:hint="eastAsia"/>
          <w:sz w:val="22"/>
          <w:szCs w:val="22"/>
          <w:lang w:val="en-GB"/>
        </w:rPr>
        <w:t>,</w:t>
      </w:r>
      <w:r w:rsidRPr="005944EC">
        <w:rPr>
          <w:sz w:val="22"/>
          <w:szCs w:val="22"/>
          <w:lang w:val="en-GB"/>
        </w:rPr>
        <w:fldChar w:fldCharType="begin" w:fldLock="1"/>
      </w:r>
      <w:r w:rsidR="001152FD">
        <w:rPr>
          <w:sz w:val="22"/>
          <w:szCs w:val="22"/>
          <w:lang w:val="en-GB"/>
        </w:rPr>
        <w:instrText>ADDIN CSL_CITATION { "citationItems" : [ { "id" : "ITEM-1", "itemData" : { "DOI" : "10.1007/s00338-003-0331-4", "ISSN" : "0722-4028", "author" : [ { "dropping-particle" : "", "family" : "Guinotte", "given" : "J. M.", "non-dropping-particle" : "", "parse-names" : false, "suffix" : "" }, { "dropping-particle" : "", "family" : "Buddemeier", "given" : "R. W.", "non-dropping-particle" : "", "parse-names" : false, "suffix" : "" }, { "dropping-particle" : "", "family" : "Kleypas", "given" : "J. A.", "non-dropping-particle" : "", "parse-names" : false, "suffix" : "" } ], "container-title" : "Coral Reefs", "id" : "ITEM-1", "issue" : "4", "issued" : { "date-parts" : [ [ "2003", "12", "1" ] ] }, "page" : "551-558", "title" : "Future coral reef habitat marginality: temporal and spatial effects of climate change in the Pacific basin", "type" : "article-journal", "volume" : "22" }, "uris" : [ "http://www.mendeley.com/documents/?uuid=d434bd43-af7f-492c-a451-a9a3a4d98914" ] } ], "mendeley" : { "formattedCitation" : "(Guinotte &lt;i&gt;et al&lt;/i&gt; 2003)", "manualFormatting" : " Guinotte et al 2003)", "plainTextFormattedCitation" : "(Guinotte et al 2003)", "previouslyFormattedCitation" : "(Guinotte &lt;i&gt;et al&lt;/i&gt; 2003)" }, "properties" : { "noteIndex" : 0 }, "schema" : "https://github.com/citation-style-language/schema/raw/master/csl-citation.json" }</w:instrText>
      </w:r>
      <w:r w:rsidRPr="005944EC">
        <w:rPr>
          <w:sz w:val="22"/>
          <w:szCs w:val="22"/>
          <w:lang w:val="en-GB"/>
        </w:rPr>
        <w:fldChar w:fldCharType="separate"/>
      </w:r>
      <w:r w:rsidRPr="005944EC">
        <w:rPr>
          <w:noProof/>
          <w:sz w:val="22"/>
          <w:szCs w:val="22"/>
          <w:lang w:val="en-GB"/>
        </w:rPr>
        <w:t xml:space="preserve"> Guinotte </w:t>
      </w:r>
      <w:r w:rsidRPr="005944EC">
        <w:rPr>
          <w:i/>
          <w:noProof/>
          <w:sz w:val="22"/>
          <w:szCs w:val="22"/>
          <w:lang w:val="en-GB"/>
        </w:rPr>
        <w:t>et al</w:t>
      </w:r>
      <w:r w:rsidRPr="005944EC">
        <w:rPr>
          <w:noProof/>
          <w:sz w:val="22"/>
          <w:szCs w:val="22"/>
          <w:lang w:val="en-GB"/>
        </w:rPr>
        <w:t xml:space="preserve"> 2003)</w:t>
      </w:r>
      <w:r w:rsidRPr="005944EC">
        <w:rPr>
          <w:sz w:val="22"/>
          <w:szCs w:val="22"/>
          <w:lang w:val="en-GB"/>
        </w:rPr>
        <w:fldChar w:fldCharType="end"/>
      </w:r>
      <w:r>
        <w:rPr>
          <w:rFonts w:hint="eastAsia"/>
          <w:sz w:val="22"/>
          <w:szCs w:val="22"/>
          <w:lang w:val="en-GB"/>
        </w:rPr>
        <w:t xml:space="preserve"> due to</w:t>
      </w:r>
      <w:r w:rsidRPr="00303255">
        <w:rPr>
          <w:rFonts w:hint="eastAsia"/>
          <w:sz w:val="22"/>
          <w:szCs w:val="22"/>
          <w:lang w:val="en-GB"/>
        </w:rPr>
        <w:t xml:space="preserve"> the </w:t>
      </w:r>
      <w:r>
        <w:rPr>
          <w:sz w:val="22"/>
          <w:szCs w:val="22"/>
          <w:lang w:val="en-GB"/>
        </w:rPr>
        <w:t>neglect</w:t>
      </w:r>
      <w:r w:rsidRPr="00303255">
        <w:rPr>
          <w:rFonts w:hint="eastAsia"/>
          <w:sz w:val="22"/>
          <w:szCs w:val="22"/>
          <w:lang w:val="en-GB"/>
        </w:rPr>
        <w:t xml:space="preserve"> of seasonal and </w:t>
      </w:r>
      <w:r w:rsidRPr="00303255">
        <w:rPr>
          <w:sz w:val="22"/>
          <w:szCs w:val="22"/>
          <w:lang w:val="en-GB"/>
        </w:rPr>
        <w:t>diurnal</w:t>
      </w:r>
      <w:r>
        <w:rPr>
          <w:sz w:val="22"/>
          <w:szCs w:val="22"/>
          <w:lang w:val="en-GB"/>
        </w:rPr>
        <w:t xml:space="preserve"> </w:t>
      </w:r>
      <w:r w:rsidRPr="00303255">
        <w:rPr>
          <w:sz w:val="22"/>
          <w:szCs w:val="22"/>
          <w:lang w:val="en-GB"/>
        </w:rPr>
        <w:t>Ω</w:t>
      </w:r>
      <w:r w:rsidRPr="00303255">
        <w:rPr>
          <w:rFonts w:hint="eastAsia"/>
          <w:sz w:val="22"/>
          <w:szCs w:val="22"/>
          <w:lang w:val="en-GB"/>
        </w:rPr>
        <w:t xml:space="preserve"> </w:t>
      </w:r>
      <w:r w:rsidRPr="00303255">
        <w:rPr>
          <w:sz w:val="22"/>
          <w:szCs w:val="22"/>
          <w:lang w:val="en-GB"/>
        </w:rPr>
        <w:t>fluctuation</w:t>
      </w:r>
      <w:r>
        <w:rPr>
          <w:sz w:val="22"/>
          <w:szCs w:val="22"/>
          <w:lang w:val="en-GB"/>
        </w:rPr>
        <w:t>s</w:t>
      </w:r>
      <w:r w:rsidR="004149BD">
        <w:rPr>
          <w:sz w:val="22"/>
          <w:szCs w:val="22"/>
          <w:lang w:val="en-GB"/>
        </w:rPr>
        <w:t>,</w:t>
      </w:r>
      <w:r>
        <w:rPr>
          <w:rFonts w:hint="eastAsia"/>
          <w:sz w:val="22"/>
          <w:szCs w:val="22"/>
          <w:lang w:val="en-GB"/>
        </w:rPr>
        <w:t xml:space="preserve"> species </w:t>
      </w:r>
      <w:r>
        <w:rPr>
          <w:sz w:val="22"/>
          <w:szCs w:val="22"/>
          <w:lang w:val="en-GB"/>
        </w:rPr>
        <w:t>variety</w:t>
      </w:r>
      <w:r w:rsidR="004149BD">
        <w:rPr>
          <w:sz w:val="22"/>
          <w:szCs w:val="22"/>
          <w:lang w:val="en-GB"/>
        </w:rPr>
        <w:t xml:space="preserve">, and species </w:t>
      </w:r>
      <w:r w:rsidR="001477FD">
        <w:rPr>
          <w:sz w:val="22"/>
          <w:szCs w:val="22"/>
          <w:lang w:val="en-GB"/>
        </w:rPr>
        <w:t xml:space="preserve">ability to </w:t>
      </w:r>
      <w:r w:rsidR="004149BD" w:rsidRPr="00D7654B">
        <w:rPr>
          <w:sz w:val="22"/>
          <w:szCs w:val="22"/>
          <w:lang w:val="en-GB"/>
        </w:rPr>
        <w:t>adapt</w:t>
      </w:r>
      <w:r w:rsidRPr="00D7654B">
        <w:rPr>
          <w:rFonts w:hint="eastAsia"/>
          <w:sz w:val="22"/>
          <w:szCs w:val="22"/>
          <w:lang w:val="en-GB"/>
        </w:rPr>
        <w:t>.</w:t>
      </w:r>
      <w:r w:rsidRPr="00D7654B">
        <w:rPr>
          <w:sz w:val="22"/>
          <w:szCs w:val="22"/>
          <w:lang w:val="en-GB"/>
        </w:rPr>
        <w:t xml:space="preserve"> </w:t>
      </w:r>
      <w:r w:rsidR="00704066" w:rsidRPr="00D7654B">
        <w:rPr>
          <w:lang w:val="en-GB"/>
        </w:rPr>
        <w:t xml:space="preserve">Critical coral habitat threshold values of ambient aragonite Ω ranging from Ω = 3 </w:t>
      </w:r>
      <w:r w:rsidR="00704066" w:rsidRPr="00D7654B">
        <w:rPr>
          <w:lang w:val="en-GB"/>
        </w:rPr>
        <w:fldChar w:fldCharType="begin" w:fldLock="1"/>
      </w:r>
      <w:r w:rsidR="00704066" w:rsidRPr="00D7654B">
        <w:rPr>
          <w:lang w:val="en-GB"/>
        </w:rPr>
        <w:instrText>ADDIN CSL_CITATION { "citationItems" : [ { "id" : "ITEM-1", "itemData" : { "DOI" : "10.1029/2011GB004098", "ISSN" : "08866236", "author" : [ { "dropping-particle" : "", "family" : "Meissner", "given" : "Katrin J.", "non-dropping-particle" : "", "parse-names" : false, "suffix" : "" }, { "dropping-particle" : "", "family" : "McNeil", "given" : "Ben I.", "non-dropping-particle" : "", "parse-names" : false, "suffix" : "" }, { "dropping-particle" : "", "family" : "Eby", "given" : "Michael", "non-dropping-particle" : "", "parse-names" : false, "suffix" : "" }, { "dropping-particle" : "", "family" : "Wiebe", "given" : "Edward C.", "non-dropping-particle" : "", "parse-names" : false, "suffix" : "" } ], "container-title" : "Global Biogeochemical Cycles", "id" : "ITEM-1", "issue" : "3", "issued" : { "date-parts" : [ [ "2012", "9", "23" ] ] }, "page" : "n/a-n/a", "title" : "The importance of the terrestrial weathering feedback for multimillennial coral reef habitat recovery", "type" : "article-journal", "volume" : "26" }, "uris" : [ "http://www.mendeley.com/documents/?uuid=c99c7cfe-595b-44ec-853a-42d26269168e" ] } ], "mendeley" : { "formattedCitation" : "(Meissner &lt;i&gt;et al&lt;/i&gt; 2012b)", "manualFormatting" : "(Meissner et al 2012b)", "plainTextFormattedCitation" : "(Meissner et al 2012b)", "previouslyFormattedCitation" : "(Meissner &lt;i&gt;et al&lt;/i&gt; 2012b)" }, "properties" : { "noteIndex" : 0 }, "schema" : "https://github.com/citation-style-language/schema/raw/master/csl-citation.json" }</w:instrText>
      </w:r>
      <w:r w:rsidR="00704066" w:rsidRPr="00D7654B">
        <w:rPr>
          <w:lang w:val="en-GB"/>
        </w:rPr>
        <w:fldChar w:fldCharType="separate"/>
      </w:r>
      <w:r w:rsidR="00704066" w:rsidRPr="00D7654B">
        <w:rPr>
          <w:noProof/>
          <w:lang w:val="en-GB"/>
        </w:rPr>
        <w:t xml:space="preserve">(Meissner </w:t>
      </w:r>
      <w:r w:rsidR="00704066" w:rsidRPr="00D7654B">
        <w:rPr>
          <w:i/>
          <w:noProof/>
          <w:lang w:val="en-GB"/>
        </w:rPr>
        <w:t xml:space="preserve">et al </w:t>
      </w:r>
      <w:r w:rsidR="00704066" w:rsidRPr="00D7654B">
        <w:rPr>
          <w:noProof/>
          <w:lang w:val="en-GB"/>
        </w:rPr>
        <w:t>2012b)</w:t>
      </w:r>
      <w:r w:rsidR="00704066" w:rsidRPr="00D7654B">
        <w:rPr>
          <w:lang w:val="en-GB"/>
        </w:rPr>
        <w:fldChar w:fldCharType="end"/>
      </w:r>
      <w:r w:rsidR="00704066" w:rsidRPr="00D7654B">
        <w:rPr>
          <w:lang w:val="en-GB"/>
        </w:rPr>
        <w:t xml:space="preserve">, Ω = 3.3 </w:t>
      </w:r>
      <w:r w:rsidR="00704066" w:rsidRPr="00D7654B">
        <w:rPr>
          <w:lang w:val="en-GB"/>
        </w:rPr>
        <w:fldChar w:fldCharType="begin" w:fldLock="1"/>
      </w:r>
      <w:r w:rsidR="00704066" w:rsidRPr="00D7654B">
        <w:rPr>
          <w:lang w:val="en-GB"/>
        </w:rPr>
        <w:instrText>ADDIN CSL_CITATION { "citationItems" : [ { "id" : "ITEM-1", "itemData" : { "DOI" : "10.1007/s00338-011-0866-8", "ISBN" : "0033801108668", "ISSN" : "0722-4028", "author" : [ { "dropping-particle" : "", "family" : "Meissner", "given" : "K. J.", "non-dropping-particle" : "", "parse-names" : false, "suffix" : "" }, { "dropping-particle" : "", "family" : "Lippmann", "given" : "T.", "non-dropping-particle" : "", "parse-names" : false, "suffix" : "" }, { "dropping-particle" : "", "family" : "Gupta", "given" : "a.", "non-dropping-particle" : "Sen", "parse-names" : false, "suffix" : "" } ], "container-title" : "Coral Reefs", "id" : "ITEM-1", "issue" : "2", "issued" : { "date-parts" : [ [ "2012", "1", "5" ] ] }, "page" : "309-319", "title" : "Large-scale stress factors affecting coral reefs: open ocean sea surface temperature and surface seawater aragonite saturation over the next 400 years", "type" : "article-journal", "volume" : "31" }, "uris" : [ "http://www.mendeley.com/documents/?uuid=a9300b05-d76c-4cf8-a4f1-e51585f2ab09" ] } ], "mendeley" : { "formattedCitation" : "(Meissner &lt;i&gt;et al&lt;/i&gt; 2012a)", "manualFormatting" : "(Meissner et al 2012a)", "plainTextFormattedCitation" : "(Meissner et al 2012a)", "previouslyFormattedCitation" : "(Meissner &lt;i&gt;et al&lt;/i&gt; 2012a)" }, "properties" : { "noteIndex" : 0 }, "schema" : "https://github.com/citation-style-language/schema/raw/master/csl-citation.json" }</w:instrText>
      </w:r>
      <w:r w:rsidR="00704066" w:rsidRPr="00D7654B">
        <w:rPr>
          <w:lang w:val="en-GB"/>
        </w:rPr>
        <w:fldChar w:fldCharType="separate"/>
      </w:r>
      <w:r w:rsidR="00704066" w:rsidRPr="00D7654B">
        <w:rPr>
          <w:noProof/>
          <w:lang w:val="en-GB"/>
        </w:rPr>
        <w:t xml:space="preserve">(Meissner </w:t>
      </w:r>
      <w:r w:rsidR="00704066" w:rsidRPr="00D7654B">
        <w:rPr>
          <w:i/>
          <w:noProof/>
          <w:lang w:val="en-GB"/>
        </w:rPr>
        <w:t>et al</w:t>
      </w:r>
      <w:r w:rsidR="00704066" w:rsidRPr="00D7654B">
        <w:rPr>
          <w:noProof/>
          <w:lang w:val="en-GB"/>
        </w:rPr>
        <w:t xml:space="preserve"> 2012a)</w:t>
      </w:r>
      <w:r w:rsidR="00704066" w:rsidRPr="00D7654B">
        <w:rPr>
          <w:lang w:val="en-GB"/>
        </w:rPr>
        <w:fldChar w:fldCharType="end"/>
      </w:r>
      <w:r w:rsidR="00704066" w:rsidRPr="00D7654B">
        <w:rPr>
          <w:lang w:val="en-GB"/>
        </w:rPr>
        <w:t xml:space="preserve">, to Ω = 3.5 </w:t>
      </w:r>
      <w:r w:rsidR="00704066" w:rsidRPr="00D7654B">
        <w:rPr>
          <w:lang w:val="en-GB"/>
        </w:rPr>
        <w:fldChar w:fldCharType="begin" w:fldLock="1"/>
      </w:r>
      <w:r w:rsidR="00704066" w:rsidRPr="00D7654B">
        <w:rPr>
          <w:lang w:val="en-GB"/>
        </w:rPr>
        <w:instrText>ADDIN CSL_CITATION { "citationItems" : [ { "id" : "ITEM-1", "itemData" : { "DOI" : "10.1088/1748-9326/8/3/034003", "ISSN" : "1748-9326", "author" : [ { "dropping-particle" : "", "family" : "Ricke", "given" : "K. L.", "non-dropping-particle" : "", "parse-names" : false, "suffix" : "" }, { "dropping-particle" : "", "family" : "Orr", "given" : "J. C.", "non-dropping-particle" : "", "parse-names" : false, "suffix" : "" }, { "dropping-particle" : "", "family" : "Schneider", "given" : "K.", "non-dropping-particle" : "", "parse-names" : false, "suffix" : "" }, { "dropping-particle" : "", "family" : "Caldeira", "given" : "K.", "non-dropping-particle" : "", "parse-names" : false, "suffix" : "" } ], "container-title" : "Environmental Research Letters", "id" : "ITEM-1", "issue" : "3", "issued" : { "date-parts" : [ [ "2013", "9", "1" ] ] }, "note" : "Ricke,2013, threshold of 3.5 is introduced", "page" : "034003", "title" : "Risks to coral reefs from ocean carbonate chemistry changes in recent earth system model projections", "type" : "article-journal", "volume" : "8" }, "uris" : [ "http://www.mendeley.com/documents/?uuid=589d7257-2dcd-492c-a1ae-6e9618c636ba" ] } ], "mendeley" : { "formattedCitation" : "(Ricke &lt;i&gt;et al&lt;/i&gt; 2013)", "plainTextFormattedCitation" : "(Ricke et al 2013)", "previouslyFormattedCitation" : "(Ricke &lt;i&gt;et al&lt;/i&gt; 2013)" }, "properties" : { "noteIndex" : 0 }, "schema" : "https://github.com/citation-style-language/schema/raw/master/csl-citation.json" }</w:instrText>
      </w:r>
      <w:r w:rsidR="00704066" w:rsidRPr="00D7654B">
        <w:rPr>
          <w:lang w:val="en-GB"/>
        </w:rPr>
        <w:fldChar w:fldCharType="separate"/>
      </w:r>
      <w:r w:rsidR="00704066" w:rsidRPr="00D7654B">
        <w:rPr>
          <w:noProof/>
          <w:lang w:val="en-GB"/>
        </w:rPr>
        <w:t xml:space="preserve">(Ricke </w:t>
      </w:r>
      <w:r w:rsidR="00704066" w:rsidRPr="00D7654B">
        <w:rPr>
          <w:i/>
          <w:noProof/>
          <w:lang w:val="en-GB"/>
        </w:rPr>
        <w:t>et al</w:t>
      </w:r>
      <w:r w:rsidR="00704066" w:rsidRPr="00D7654B">
        <w:rPr>
          <w:noProof/>
          <w:lang w:val="en-GB"/>
        </w:rPr>
        <w:t xml:space="preserve"> 2013)</w:t>
      </w:r>
      <w:r w:rsidR="00704066" w:rsidRPr="00D7654B">
        <w:rPr>
          <w:lang w:val="en-GB"/>
        </w:rPr>
        <w:fldChar w:fldCharType="end"/>
      </w:r>
      <w:r w:rsidR="00704066" w:rsidRPr="00D7654B">
        <w:rPr>
          <w:lang w:val="en-GB"/>
        </w:rPr>
        <w:t xml:space="preserve"> have been used in recent climate change studies, acknowledging that these represent regional mean values and that local reef-scale carbonate chemistry may display large diurnal fluctuations also in healthy reefs. Ignoring sea surface temperature as a regulator of coral reef habitats may be a further simplification (Couce </w:t>
      </w:r>
      <w:r w:rsidR="00704066" w:rsidRPr="00D7654B">
        <w:rPr>
          <w:i/>
          <w:lang w:val="en-GB"/>
        </w:rPr>
        <w:t>et al</w:t>
      </w:r>
      <w:r w:rsidR="00704066" w:rsidRPr="00D7654B">
        <w:rPr>
          <w:lang w:val="en-GB"/>
        </w:rPr>
        <w:t xml:space="preserve"> 2013).</w:t>
      </w:r>
      <w:r w:rsidR="005C6608" w:rsidRPr="00D7654B">
        <w:rPr>
          <w:sz w:val="22"/>
          <w:szCs w:val="22"/>
          <w:lang w:val="en-GB"/>
        </w:rPr>
        <w:t xml:space="preserve">We follow these </w:t>
      </w:r>
      <w:r w:rsidR="00D37033" w:rsidRPr="00D7654B">
        <w:rPr>
          <w:sz w:val="22"/>
          <w:szCs w:val="22"/>
          <w:lang w:val="en-GB"/>
        </w:rPr>
        <w:t>earlier</w:t>
      </w:r>
      <w:r w:rsidR="005C6608" w:rsidRPr="00D7654B">
        <w:rPr>
          <w:sz w:val="22"/>
          <w:szCs w:val="22"/>
          <w:lang w:val="en-GB"/>
        </w:rPr>
        <w:t xml:space="preserve"> studies and, in</w:t>
      </w:r>
      <w:r w:rsidR="00FA3194" w:rsidRPr="00D7654B">
        <w:rPr>
          <w:sz w:val="22"/>
          <w:szCs w:val="22"/>
          <w:lang w:val="en-GB"/>
        </w:rPr>
        <w:t xml:space="preserve"> </w:t>
      </w:r>
      <w:r w:rsidRPr="00D7654B">
        <w:rPr>
          <w:sz w:val="22"/>
          <w:szCs w:val="22"/>
          <w:lang w:val="en-GB"/>
        </w:rPr>
        <w:t xml:space="preserve">this paper, </w:t>
      </w:r>
      <w:r w:rsidR="004A4C36" w:rsidRPr="00D7654B">
        <w:rPr>
          <w:sz w:val="22"/>
          <w:szCs w:val="22"/>
          <w:lang w:val="en-GB"/>
        </w:rPr>
        <w:t>use an aragonite</w:t>
      </w:r>
      <w:r w:rsidR="00FA3194" w:rsidRPr="00D7654B">
        <w:rPr>
          <w:sz w:val="22"/>
          <w:szCs w:val="22"/>
          <w:lang w:val="en-GB"/>
        </w:rPr>
        <w:t xml:space="preserve"> </w:t>
      </w:r>
      <w:r w:rsidR="003464A6" w:rsidRPr="00D7654B">
        <w:rPr>
          <w:rFonts w:hint="eastAsia"/>
          <w:sz w:val="22"/>
          <w:szCs w:val="22"/>
          <w:lang w:val="en-GB"/>
        </w:rPr>
        <w:t>Ω</w:t>
      </w:r>
      <w:r w:rsidR="003464A6" w:rsidRPr="00D7654B">
        <w:rPr>
          <w:sz w:val="22"/>
          <w:szCs w:val="22"/>
          <w:lang w:val="en-GB"/>
        </w:rPr>
        <w:t xml:space="preserve"> </w:t>
      </w:r>
      <w:r w:rsidR="004A4C36" w:rsidRPr="00D7654B">
        <w:rPr>
          <w:sz w:val="22"/>
          <w:szCs w:val="22"/>
          <w:lang w:val="en-GB"/>
        </w:rPr>
        <w:t>threshold</w:t>
      </w:r>
      <w:r w:rsidR="004A4C36">
        <w:rPr>
          <w:sz w:val="22"/>
          <w:szCs w:val="22"/>
          <w:lang w:val="en-GB"/>
        </w:rPr>
        <w:t xml:space="preserve"> of</w:t>
      </w:r>
      <w:r w:rsidR="003464A6" w:rsidRPr="00303255">
        <w:rPr>
          <w:rFonts w:hint="eastAsia"/>
          <w:sz w:val="22"/>
          <w:szCs w:val="22"/>
          <w:lang w:val="en-GB"/>
        </w:rPr>
        <w:t xml:space="preserve"> 3</w:t>
      </w:r>
      <w:r w:rsidR="003464A6">
        <w:rPr>
          <w:sz w:val="22"/>
          <w:szCs w:val="22"/>
          <w:lang w:val="en-GB"/>
        </w:rPr>
        <w:t xml:space="preserve"> </w:t>
      </w:r>
      <w:r w:rsidR="004A4C36">
        <w:rPr>
          <w:sz w:val="22"/>
          <w:szCs w:val="22"/>
          <w:lang w:val="en-GB"/>
        </w:rPr>
        <w:t xml:space="preserve">to determine whether or not </w:t>
      </w:r>
      <w:r w:rsidR="00C44359">
        <w:rPr>
          <w:sz w:val="22"/>
          <w:szCs w:val="22"/>
          <w:lang w:val="en-GB"/>
        </w:rPr>
        <w:t>seawater chemistry with a</w:t>
      </w:r>
      <w:r w:rsidR="004A4C36">
        <w:rPr>
          <w:sz w:val="22"/>
          <w:szCs w:val="22"/>
          <w:lang w:val="en-GB"/>
        </w:rPr>
        <w:t xml:space="preserve"> region is </w:t>
      </w:r>
      <w:r>
        <w:rPr>
          <w:sz w:val="22"/>
          <w:szCs w:val="22"/>
          <w:lang w:val="en-GB"/>
        </w:rPr>
        <w:t>suitable</w:t>
      </w:r>
      <w:r w:rsidRPr="00303255">
        <w:rPr>
          <w:sz w:val="22"/>
          <w:szCs w:val="22"/>
          <w:lang w:val="en-GB"/>
        </w:rPr>
        <w:t xml:space="preserve"> </w:t>
      </w:r>
      <w:r w:rsidRPr="00303255">
        <w:rPr>
          <w:rFonts w:hint="eastAsia"/>
          <w:sz w:val="22"/>
          <w:szCs w:val="22"/>
          <w:lang w:val="en-GB"/>
        </w:rPr>
        <w:t xml:space="preserve">for </w:t>
      </w:r>
      <w:r>
        <w:rPr>
          <w:sz w:val="22"/>
          <w:szCs w:val="22"/>
          <w:lang w:val="en-GB"/>
        </w:rPr>
        <w:t xml:space="preserve">stony </w:t>
      </w:r>
      <w:r w:rsidRPr="00303255">
        <w:rPr>
          <w:rFonts w:hint="eastAsia"/>
          <w:sz w:val="22"/>
          <w:szCs w:val="22"/>
          <w:lang w:val="en-GB"/>
        </w:rPr>
        <w:t>corals</w:t>
      </w:r>
      <w:r w:rsidRPr="00303255">
        <w:rPr>
          <w:sz w:val="22"/>
          <w:szCs w:val="22"/>
          <w:lang w:val="en-GB"/>
        </w:rPr>
        <w:t>.</w:t>
      </w:r>
    </w:p>
    <w:p w14:paraId="708C8683" w14:textId="2E136C77" w:rsidR="0042788A" w:rsidRPr="00303255" w:rsidRDefault="007C2C6A" w:rsidP="0042788A">
      <w:pPr>
        <w:pStyle w:val="TAMainText"/>
        <w:spacing w:line="360" w:lineRule="auto"/>
        <w:ind w:firstLine="420"/>
        <w:rPr>
          <w:sz w:val="22"/>
          <w:szCs w:val="22"/>
          <w:lang w:val="en-GB" w:eastAsia="zh-CN"/>
        </w:rPr>
      </w:pPr>
      <w:r>
        <w:rPr>
          <w:rFonts w:hint="eastAsia"/>
          <w:sz w:val="22"/>
          <w:szCs w:val="22"/>
          <w:lang w:val="en-GB"/>
        </w:rPr>
        <w:t>A healthy coral eco</w:t>
      </w:r>
      <w:r w:rsidR="00E46717">
        <w:rPr>
          <w:sz w:val="22"/>
          <w:szCs w:val="22"/>
          <w:lang w:val="en-GB"/>
        </w:rPr>
        <w:t xml:space="preserve">system </w:t>
      </w:r>
      <w:r>
        <w:rPr>
          <w:rFonts w:hint="eastAsia"/>
          <w:sz w:val="22"/>
          <w:szCs w:val="22"/>
          <w:lang w:val="en-GB"/>
        </w:rPr>
        <w:t>usually inclu</w:t>
      </w:r>
      <w:r w:rsidR="00BC1E2E">
        <w:rPr>
          <w:sz w:val="22"/>
          <w:szCs w:val="22"/>
          <w:lang w:val="en-GB"/>
        </w:rPr>
        <w:t>d</w:t>
      </w:r>
      <w:r w:rsidR="00E46717">
        <w:rPr>
          <w:sz w:val="22"/>
          <w:szCs w:val="22"/>
          <w:lang w:val="en-GB"/>
        </w:rPr>
        <w:t>es a multitude of</w:t>
      </w:r>
      <w:r>
        <w:rPr>
          <w:rFonts w:hint="eastAsia"/>
          <w:sz w:val="22"/>
          <w:szCs w:val="22"/>
          <w:lang w:val="en-GB"/>
        </w:rPr>
        <w:t xml:space="preserve"> both calcifying and non-</w:t>
      </w:r>
      <w:r>
        <w:rPr>
          <w:sz w:val="22"/>
          <w:szCs w:val="22"/>
          <w:lang w:val="en-GB"/>
        </w:rPr>
        <w:t>calcifying</w:t>
      </w:r>
      <w:r>
        <w:rPr>
          <w:rFonts w:hint="eastAsia"/>
          <w:sz w:val="22"/>
          <w:szCs w:val="22"/>
          <w:lang w:val="en-GB"/>
        </w:rPr>
        <w:t xml:space="preserve"> organisms. </w:t>
      </w:r>
      <w:r w:rsidR="00DA0145">
        <w:rPr>
          <w:sz w:val="22"/>
          <w:szCs w:val="22"/>
          <w:lang w:val="en-GB"/>
        </w:rPr>
        <w:t>A</w:t>
      </w:r>
      <w:r>
        <w:rPr>
          <w:rFonts w:hint="eastAsia"/>
          <w:sz w:val="22"/>
          <w:szCs w:val="22"/>
          <w:lang w:val="en-GB"/>
        </w:rPr>
        <w:t xml:space="preserve">ragonite </w:t>
      </w:r>
      <w:r w:rsidRPr="00303255">
        <w:rPr>
          <w:sz w:val="22"/>
          <w:szCs w:val="22"/>
          <w:lang w:val="en-GB"/>
        </w:rPr>
        <w:t>Ω</w:t>
      </w:r>
      <w:r>
        <w:rPr>
          <w:rFonts w:hint="eastAsia"/>
          <w:sz w:val="22"/>
          <w:szCs w:val="22"/>
          <w:lang w:val="en-GB"/>
        </w:rPr>
        <w:t xml:space="preserve"> is common</w:t>
      </w:r>
      <w:r w:rsidR="00DA0145">
        <w:rPr>
          <w:sz w:val="22"/>
          <w:szCs w:val="22"/>
          <w:lang w:val="en-GB"/>
        </w:rPr>
        <w:t>ly used</w:t>
      </w:r>
      <w:r>
        <w:rPr>
          <w:rFonts w:hint="eastAsia"/>
          <w:sz w:val="22"/>
          <w:szCs w:val="22"/>
          <w:lang w:val="en-GB"/>
        </w:rPr>
        <w:t xml:space="preserve"> to evaluate the </w:t>
      </w:r>
      <w:r w:rsidR="00DA0145">
        <w:rPr>
          <w:sz w:val="22"/>
          <w:szCs w:val="22"/>
          <w:lang w:val="en-GB"/>
        </w:rPr>
        <w:t>impact of ocean acidification</w:t>
      </w:r>
      <w:r>
        <w:rPr>
          <w:rFonts w:hint="eastAsia"/>
          <w:sz w:val="22"/>
          <w:szCs w:val="22"/>
          <w:lang w:val="en-GB"/>
        </w:rPr>
        <w:t xml:space="preserve"> o</w:t>
      </w:r>
      <w:r w:rsidR="00DA0145">
        <w:rPr>
          <w:sz w:val="22"/>
          <w:szCs w:val="22"/>
          <w:lang w:val="en-GB"/>
        </w:rPr>
        <w:t>n</w:t>
      </w:r>
      <w:r>
        <w:rPr>
          <w:rFonts w:hint="eastAsia"/>
          <w:sz w:val="22"/>
          <w:szCs w:val="22"/>
          <w:lang w:val="en-GB"/>
        </w:rPr>
        <w:t xml:space="preserve"> marine calcifying </w:t>
      </w:r>
      <w:r>
        <w:rPr>
          <w:sz w:val="22"/>
          <w:szCs w:val="22"/>
          <w:lang w:val="en-GB"/>
        </w:rPr>
        <w:t>orga</w:t>
      </w:r>
      <w:r w:rsidR="00DA0145">
        <w:rPr>
          <w:sz w:val="22"/>
          <w:szCs w:val="22"/>
          <w:lang w:val="en-GB"/>
        </w:rPr>
        <w:t>ni</w:t>
      </w:r>
      <w:r>
        <w:rPr>
          <w:sz w:val="22"/>
          <w:szCs w:val="22"/>
          <w:lang w:val="en-GB"/>
        </w:rPr>
        <w:t>sms</w:t>
      </w:r>
      <w:r>
        <w:rPr>
          <w:rFonts w:hint="eastAsia"/>
          <w:sz w:val="22"/>
          <w:szCs w:val="22"/>
          <w:lang w:val="en-GB"/>
        </w:rPr>
        <w:t xml:space="preserve">. </w:t>
      </w:r>
      <w:r>
        <w:rPr>
          <w:sz w:val="22"/>
          <w:szCs w:val="22"/>
          <w:lang w:val="en-GB"/>
        </w:rPr>
        <w:t>Nevertheless</w:t>
      </w:r>
      <w:r>
        <w:rPr>
          <w:rFonts w:hint="eastAsia"/>
          <w:sz w:val="22"/>
          <w:szCs w:val="22"/>
          <w:lang w:val="en-GB"/>
        </w:rPr>
        <w:t xml:space="preserve">, </w:t>
      </w:r>
      <w:r w:rsidR="00DA0145">
        <w:rPr>
          <w:sz w:val="22"/>
          <w:szCs w:val="22"/>
          <w:lang w:val="en-GB"/>
        </w:rPr>
        <w:t>ocean acidification</w:t>
      </w:r>
      <w:r>
        <w:rPr>
          <w:sz w:val="22"/>
          <w:szCs w:val="22"/>
          <w:lang w:val="en-GB"/>
        </w:rPr>
        <w:t xml:space="preserve"> </w:t>
      </w:r>
      <w:r w:rsidR="00DA0145">
        <w:rPr>
          <w:sz w:val="22"/>
          <w:szCs w:val="22"/>
          <w:lang w:val="en-GB"/>
        </w:rPr>
        <w:t xml:space="preserve">can </w:t>
      </w:r>
      <w:r>
        <w:rPr>
          <w:sz w:val="22"/>
          <w:szCs w:val="22"/>
          <w:lang w:val="en-GB"/>
        </w:rPr>
        <w:t>also affect</w:t>
      </w:r>
      <w:r>
        <w:rPr>
          <w:rFonts w:hint="eastAsia"/>
          <w:sz w:val="22"/>
          <w:szCs w:val="22"/>
          <w:lang w:val="en-GB"/>
        </w:rPr>
        <w:t xml:space="preserve"> non-</w:t>
      </w:r>
      <w:r>
        <w:rPr>
          <w:sz w:val="22"/>
          <w:szCs w:val="22"/>
          <w:lang w:val="en-GB"/>
        </w:rPr>
        <w:t>calcifying</w:t>
      </w:r>
      <w:r>
        <w:rPr>
          <w:rFonts w:hint="eastAsia"/>
          <w:sz w:val="22"/>
          <w:szCs w:val="22"/>
          <w:lang w:val="en-GB"/>
        </w:rPr>
        <w:t xml:space="preserve"> organisms</w:t>
      </w:r>
      <w:r w:rsidR="00DA0145">
        <w:rPr>
          <w:sz w:val="22"/>
          <w:szCs w:val="22"/>
          <w:lang w:val="en-GB"/>
        </w:rPr>
        <w:t>, e.g.</w:t>
      </w:r>
      <w:r>
        <w:rPr>
          <w:rFonts w:hint="eastAsia"/>
          <w:sz w:val="22"/>
          <w:szCs w:val="22"/>
          <w:lang w:val="en-GB"/>
        </w:rPr>
        <w:t xml:space="preserve"> </w:t>
      </w:r>
      <w:r w:rsidR="00DA0145">
        <w:rPr>
          <w:sz w:val="22"/>
          <w:szCs w:val="22"/>
          <w:lang w:val="en-GB"/>
        </w:rPr>
        <w:t>by</w:t>
      </w:r>
      <w:r>
        <w:rPr>
          <w:rFonts w:hint="eastAsia"/>
          <w:sz w:val="22"/>
          <w:szCs w:val="22"/>
          <w:lang w:val="en-GB"/>
        </w:rPr>
        <w:t xml:space="preserve"> reducing their metabolic rates</w:t>
      </w:r>
      <w:r w:rsidR="00700FEA">
        <w:rPr>
          <w:rFonts w:hint="eastAsia"/>
          <w:sz w:val="22"/>
          <w:szCs w:val="22"/>
          <w:lang w:val="en-GB"/>
        </w:rPr>
        <w:t xml:space="preserve"> </w:t>
      </w:r>
      <w:r w:rsidR="00700FEA">
        <w:rPr>
          <w:sz w:val="22"/>
          <w:szCs w:val="22"/>
          <w:lang w:val="en-GB"/>
        </w:rPr>
        <w:fldChar w:fldCharType="begin" w:fldLock="1"/>
      </w:r>
      <w:r w:rsidR="00700FEA">
        <w:rPr>
          <w:sz w:val="22"/>
          <w:szCs w:val="22"/>
          <w:lang w:val="en-GB"/>
        </w:rPr>
        <w:instrText>ADDIN CSL_CITATION { "citationItems" : [ { "id" : "ITEM-1", "itemData" : { "DOI" : "10.1073/pnas.0806886105", "ISBN" : "0027-8424", "ISSN" : "0027-8424, 1091-6490", "PMID" : "19075232", "abstract" : "By the end of this century, anthropogenic carbon dioxide (CO2) emissions are expected to decrease the surface ocean pH by as much as 0.3 unit. At the same time, the ocean is expected to warm with an associated expansion of the oxygen minimum layer (OML). Thus, there is a growing demand to understand the response of the marine biota to these global changes. We show that ocean acidification will substantially depress metabolic rates (31%) and activity levels (45%) in the jumbo squid, Dosidicus gigas, a top predator in the Eastern Pacific. This effect is exacerbated by high temperature. Reduced aerobic and locomotory scope in warm, high-CO2 surface waters will presumably impair predator\u2013prey interactions with cascading consequences for growth, reproduction, and survival. Moreover, as the OML shoals, squids will have to retreat to these shallower, less hospitable, waters at night to feed and repay any oxygen debt that accumulates during their diel vertical migration into the OML. Thus, we demonstrate that, in the absence of adaptation or horizontal migration, the synergism between ocean acidification, global warming, and expanding hypoxia will compress the habitable depth range of the species. These interactions may ultimately define the long-term fate of this commercially and ecologically important predator.", "author" : [ { "dropping-particle" : "", "family" : "Rosa", "given" : "Rui", "non-dropping-particle" : "", "parse-names" : false, "suffix" : "" }, { "dropping-particle" : "", "family" : "Seibel", "given" : "Brad A.", "non-dropping-particle" : "", "parse-names" : false, "suffix" : "" } ], "container-title" : "Proceedings of the National Academy of Sciences", "id" : "ITEM-1", "issue" : "52", "issued" : { "date-parts" : [ [ "2008" ] ] }, "page" : "20776-20780", "title" : "Synergistic effects of climate-related variables suggest future physiological impairment in a top oceanic predator", "type" : "article-journal", "volume" : "105" }, "uris" : [ "http://www.mendeley.com/documents/?uuid=bf7780e8-49d8-4d1e-9cf8-95f24c90ca6e" ] } ], "mendeley" : { "formattedCitation" : "(Rosa and Seibel 2008)", "plainTextFormattedCitation" : "(Rosa and Seibel 2008)", "previouslyFormattedCitation" : "(Rosa and Seibel 2008)" }, "properties" : { "noteIndex" : 0 }, "schema" : "https://github.com/citation-style-language/schema/raw/master/csl-citation.json" }</w:instrText>
      </w:r>
      <w:r w:rsidR="00700FEA">
        <w:rPr>
          <w:sz w:val="22"/>
          <w:szCs w:val="22"/>
          <w:lang w:val="en-GB"/>
        </w:rPr>
        <w:fldChar w:fldCharType="separate"/>
      </w:r>
      <w:r w:rsidR="00700FEA" w:rsidRPr="00700FEA">
        <w:rPr>
          <w:noProof/>
          <w:sz w:val="22"/>
          <w:szCs w:val="22"/>
          <w:lang w:val="en-GB"/>
        </w:rPr>
        <w:t>(Rosa and Seibel 2008)</w:t>
      </w:r>
      <w:r w:rsidR="00700FEA">
        <w:rPr>
          <w:sz w:val="22"/>
          <w:szCs w:val="22"/>
          <w:lang w:val="en-GB"/>
        </w:rPr>
        <w:fldChar w:fldCharType="end"/>
      </w:r>
      <w:r>
        <w:rPr>
          <w:rFonts w:hint="eastAsia"/>
          <w:sz w:val="22"/>
          <w:szCs w:val="22"/>
          <w:lang w:val="en-GB"/>
        </w:rPr>
        <w:t xml:space="preserve"> </w:t>
      </w:r>
      <w:r w:rsidR="00DA0145">
        <w:rPr>
          <w:sz w:val="22"/>
          <w:szCs w:val="22"/>
          <w:lang w:val="en-GB"/>
        </w:rPr>
        <w:t>or</w:t>
      </w:r>
      <w:r>
        <w:rPr>
          <w:rFonts w:hint="eastAsia"/>
          <w:sz w:val="22"/>
          <w:szCs w:val="22"/>
          <w:lang w:val="en-GB"/>
        </w:rPr>
        <w:t xml:space="preserve"> </w:t>
      </w:r>
      <w:r w:rsidR="00F23F0D">
        <w:rPr>
          <w:rFonts w:hint="eastAsia"/>
          <w:sz w:val="22"/>
          <w:szCs w:val="22"/>
          <w:lang w:val="en-GB"/>
        </w:rPr>
        <w:t xml:space="preserve">damaging their </w:t>
      </w:r>
      <w:r w:rsidR="00700FEA">
        <w:rPr>
          <w:rFonts w:hint="eastAsia"/>
          <w:sz w:val="22"/>
          <w:szCs w:val="22"/>
          <w:lang w:val="en-GB"/>
        </w:rPr>
        <w:t>la</w:t>
      </w:r>
      <w:r w:rsidR="00DA0145">
        <w:rPr>
          <w:sz w:val="22"/>
          <w:szCs w:val="22"/>
          <w:lang w:val="en-GB"/>
        </w:rPr>
        <w:t>r</w:t>
      </w:r>
      <w:r w:rsidR="00700FEA">
        <w:rPr>
          <w:rFonts w:hint="eastAsia"/>
          <w:sz w:val="22"/>
          <w:szCs w:val="22"/>
          <w:lang w:val="en-GB"/>
        </w:rPr>
        <w:t>va</w:t>
      </w:r>
      <w:r w:rsidR="00DA0145">
        <w:rPr>
          <w:sz w:val="22"/>
          <w:szCs w:val="22"/>
          <w:lang w:val="en-GB"/>
        </w:rPr>
        <w:t>l</w:t>
      </w:r>
      <w:r w:rsidR="00F23F0D">
        <w:rPr>
          <w:rFonts w:hint="eastAsia"/>
          <w:sz w:val="22"/>
          <w:szCs w:val="22"/>
          <w:lang w:val="en-GB"/>
        </w:rPr>
        <w:t xml:space="preserve"> and </w:t>
      </w:r>
      <w:r w:rsidR="00F23F0D">
        <w:rPr>
          <w:sz w:val="22"/>
          <w:szCs w:val="22"/>
          <w:lang w:val="en-GB"/>
        </w:rPr>
        <w:t>juvenile</w:t>
      </w:r>
      <w:r w:rsidR="00F23F0D">
        <w:rPr>
          <w:rFonts w:hint="eastAsia"/>
          <w:sz w:val="22"/>
          <w:szCs w:val="22"/>
          <w:lang w:val="en-GB"/>
        </w:rPr>
        <w:t xml:space="preserve"> </w:t>
      </w:r>
      <w:r w:rsidR="00DA0145">
        <w:rPr>
          <w:sz w:val="22"/>
          <w:szCs w:val="22"/>
          <w:lang w:val="en-GB"/>
        </w:rPr>
        <w:t>stages</w:t>
      </w:r>
      <w:r w:rsidR="00700FEA">
        <w:rPr>
          <w:rFonts w:hint="eastAsia"/>
          <w:sz w:val="22"/>
          <w:szCs w:val="22"/>
          <w:lang w:val="en-GB"/>
        </w:rPr>
        <w:t xml:space="preserve"> </w:t>
      </w:r>
      <w:r w:rsidR="00700FEA">
        <w:rPr>
          <w:sz w:val="22"/>
          <w:szCs w:val="22"/>
          <w:lang w:val="en-GB"/>
        </w:rPr>
        <w:fldChar w:fldCharType="begin" w:fldLock="1"/>
      </w:r>
      <w:r w:rsidR="00453406">
        <w:rPr>
          <w:sz w:val="22"/>
          <w:szCs w:val="22"/>
          <w:lang w:val="en-GB"/>
        </w:rPr>
        <w:instrText>ADDIN CSL_CITATION { "citationItems" : [ { "id" : "ITEM-1", "itemData" : { "DOI" : "10.1038/nclimate1324", "ISBN" : "1758-678X", "ISSN" : "1758-678X", "abstract" : "Ocean acidification, caused by increasing atmospheric concentrations of CO2 (refs 1\u20133), is one of the most critical anthropogenic threats to marine life. Changes in seawater carbonate chemistry have the potential to disturb calcification, acid\u2013base regulation, blood circulation and respiration, as well as the nervous system of marine organisms, leading to long-term effects such as reduced growth rates and reproduction4,5. In teleost fishes, early life-history stages are particularly vulnerable as they lack specialized internal pH regulatory mechanisms6,7. So far, impacts of relevant CO2 concentrations on larval fish have been found in behaviour8,9 and otolith size10,11, mainly in tropical, non-commercial species. Here we show detrimental effects of ocean acidification on the development of a mass-spawning fish species of high commercial importance.We reared Atlantic cod larvae at three levels of CO2, (1) present day, (2) end of next century and (3) an extreme, coastal upwelling scenario, in a long-term (2 1 months) mesocosm experiment. Exposure to CO2 resulted in severe to lethal tissuedamage inmany internal organs, with the degree of damage increasing with CO2 concentration. As larval survival is the bottleneck to recruitment, ocean acidification has the potential to act as an additional source of natural mor- tality, affecting populations of already exploited fish stocks.", "author" : [ { "dropping-particle" : "", "family" : "Frommel", "given" : "Andrea Y.", "non-dropping-particle" : "", "parse-names" : false, "suffix" : "" }, { "dropping-particle" : "", "family" : "Maneja", "given" : "Rommel", "non-dropping-particle" : "", "parse-names" : false, "suffix" : "" }, { "dropping-particle" : "", "family" : "Lowe", "given" : "David", "non-dropping-particle" : "", "parse-names" : false, "suffix" : "" }, { "dropping-particle" : "", "family" : "Malzahn", "given" : "Arne M.", "non-dropping-particle" : "", "parse-names" : false, "suffix" : "" }, { "dropping-particle" : "", "family" : "Geffen", "given" : "Audrey J.", "non-dropping-particle" : "", "parse-names" : false, "suffix" : "" }, { "dropping-particle" : "", "family" : "Folkvord", "given" : "Arild", "non-dropping-particle" : "", "parse-names" : false, "suffix" : "" }, { "dropping-particle" : "", "family" : "Piatkowski", "given" : "Uwe", "non-dropping-particle" : "", "parse-names" : false, "suffix" : "" }, { "dropping-particle" : "", "family" : "Reusch", "given" : "Thorsten B. H.", "non-dropping-particle" : "", "parse-names" : false, "suffix" : "" }, { "dropping-particle" : "", "family" : "Clemmesen", "given" : "Catriona", "non-dropping-particle" : "", "parse-names" : false, "suffix" : "" } ], "container-title" : "Nature Climate Change", "id" : "ITEM-1", "issue" : "1", "issued" : { "date-parts" : [ [ "2011" ] ] }, "page" : "42-46", "publisher" : "Nature Publishing Group", "title" : "Severe tissue damage in Atlantic cod larvae under increasing ocean acidification", "type" : "article-journal", "volume" : "2" }, "uris" : [ "http://www.mendeley.com/documents/?uuid=9216cfc3-5479-4846-9675-c46ee364ce70" ] } ], "mendeley" : { "formattedCitation" : "(Frommel &lt;i&gt;et al&lt;/i&gt; 2011)", "plainTextFormattedCitation" : "(Frommel et al 2011)", "previouslyFormattedCitation" : "(Frommel &lt;i&gt;et al&lt;/i&gt; 2011)" }, "properties" : { "noteIndex" : 0 }, "schema" : "https://github.com/citation-style-language/schema/raw/master/csl-citation.json" }</w:instrText>
      </w:r>
      <w:r w:rsidR="00700FEA">
        <w:rPr>
          <w:sz w:val="22"/>
          <w:szCs w:val="22"/>
          <w:lang w:val="en-GB"/>
        </w:rPr>
        <w:fldChar w:fldCharType="separate"/>
      </w:r>
      <w:r w:rsidR="00700FEA" w:rsidRPr="00700FEA">
        <w:rPr>
          <w:noProof/>
          <w:sz w:val="22"/>
          <w:szCs w:val="22"/>
          <w:lang w:val="en-GB"/>
        </w:rPr>
        <w:t xml:space="preserve">(Frommel </w:t>
      </w:r>
      <w:r w:rsidR="00700FEA" w:rsidRPr="00700FEA">
        <w:rPr>
          <w:i/>
          <w:noProof/>
          <w:sz w:val="22"/>
          <w:szCs w:val="22"/>
          <w:lang w:val="en-GB"/>
        </w:rPr>
        <w:t>et al</w:t>
      </w:r>
      <w:r w:rsidR="00700FEA" w:rsidRPr="00700FEA">
        <w:rPr>
          <w:noProof/>
          <w:sz w:val="22"/>
          <w:szCs w:val="22"/>
          <w:lang w:val="en-GB"/>
        </w:rPr>
        <w:t xml:space="preserve"> 2011)</w:t>
      </w:r>
      <w:r w:rsidR="00700FEA">
        <w:rPr>
          <w:sz w:val="22"/>
          <w:szCs w:val="22"/>
          <w:lang w:val="en-GB"/>
        </w:rPr>
        <w:fldChar w:fldCharType="end"/>
      </w:r>
      <w:r w:rsidR="00DA0145">
        <w:rPr>
          <w:sz w:val="22"/>
          <w:szCs w:val="22"/>
          <w:lang w:val="en-GB"/>
        </w:rPr>
        <w:t>.</w:t>
      </w:r>
      <w:r w:rsidR="002A0BC6" w:rsidRPr="00303255">
        <w:rPr>
          <w:sz w:val="22"/>
          <w:szCs w:val="22"/>
          <w:lang w:val="en-GB"/>
        </w:rPr>
        <w:t xml:space="preserve"> Concerning non-calcifying organisms</w:t>
      </w:r>
      <w:r w:rsidR="002A0BC6" w:rsidRPr="00303255">
        <w:rPr>
          <w:rFonts w:hint="eastAsia"/>
          <w:sz w:val="22"/>
          <w:szCs w:val="22"/>
          <w:lang w:val="en-GB"/>
        </w:rPr>
        <w:t xml:space="preserve">, </w:t>
      </w:r>
      <w:r w:rsidR="00DA0145">
        <w:rPr>
          <w:sz w:val="22"/>
          <w:szCs w:val="22"/>
          <w:lang w:val="en-GB"/>
        </w:rPr>
        <w:t>often pCO</w:t>
      </w:r>
      <w:r w:rsidR="00DA0145">
        <w:rPr>
          <w:sz w:val="22"/>
          <w:szCs w:val="22"/>
          <w:vertAlign w:val="subscript"/>
          <w:lang w:val="en-GB"/>
        </w:rPr>
        <w:t>2</w:t>
      </w:r>
      <w:r w:rsidR="00DA0145">
        <w:rPr>
          <w:sz w:val="22"/>
          <w:szCs w:val="22"/>
          <w:lang w:val="en-GB"/>
        </w:rPr>
        <w:t xml:space="preserve"> is employed as a metric to evaluate impacts of ocean acidification. W</w:t>
      </w:r>
      <w:r w:rsidR="00700FEA" w:rsidRPr="00303255">
        <w:rPr>
          <w:sz w:val="22"/>
          <w:szCs w:val="22"/>
          <w:lang w:val="en-GB"/>
        </w:rPr>
        <w:t xml:space="preserve">e </w:t>
      </w:r>
      <w:r w:rsidR="00DA0145">
        <w:rPr>
          <w:sz w:val="22"/>
          <w:szCs w:val="22"/>
          <w:lang w:val="en-GB"/>
        </w:rPr>
        <w:t xml:space="preserve">therefore </w:t>
      </w:r>
      <w:r w:rsidR="00700FEA" w:rsidRPr="00303255">
        <w:rPr>
          <w:sz w:val="22"/>
          <w:szCs w:val="22"/>
          <w:lang w:val="en-GB"/>
        </w:rPr>
        <w:t>also consider how seawater pCO</w:t>
      </w:r>
      <w:r w:rsidR="00700FEA" w:rsidRPr="00303255">
        <w:rPr>
          <w:sz w:val="22"/>
          <w:szCs w:val="22"/>
          <w:vertAlign w:val="subscript"/>
          <w:lang w:val="en-GB"/>
        </w:rPr>
        <w:t>2</w:t>
      </w:r>
      <w:r w:rsidR="00700FEA" w:rsidRPr="00303255">
        <w:rPr>
          <w:sz w:val="22"/>
          <w:szCs w:val="22"/>
          <w:lang w:val="en-GB"/>
        </w:rPr>
        <w:t xml:space="preserve"> will develop under increasing atmospheric pCO</w:t>
      </w:r>
      <w:r w:rsidR="00700FEA" w:rsidRPr="00303255">
        <w:rPr>
          <w:sz w:val="22"/>
          <w:szCs w:val="22"/>
          <w:vertAlign w:val="subscript"/>
          <w:lang w:val="en-GB"/>
        </w:rPr>
        <w:t>2</w:t>
      </w:r>
      <w:r w:rsidR="00700FEA" w:rsidRPr="00303255">
        <w:rPr>
          <w:sz w:val="22"/>
          <w:szCs w:val="22"/>
          <w:lang w:val="en-GB"/>
        </w:rPr>
        <w:t xml:space="preserve"> </w:t>
      </w:r>
      <w:r w:rsidR="00700FEA" w:rsidRPr="00303255">
        <w:rPr>
          <w:rFonts w:hint="eastAsia"/>
          <w:sz w:val="22"/>
          <w:szCs w:val="22"/>
          <w:lang w:val="en-GB"/>
        </w:rPr>
        <w:t>and continuous AOA.</w:t>
      </w:r>
      <w:r w:rsidR="00700FEA">
        <w:rPr>
          <w:rFonts w:hint="eastAsia"/>
          <w:sz w:val="22"/>
          <w:szCs w:val="22"/>
          <w:lang w:val="en-GB"/>
        </w:rPr>
        <w:t xml:space="preserve"> </w:t>
      </w:r>
      <w:r w:rsidR="002A0BC6" w:rsidRPr="00303255">
        <w:rPr>
          <w:sz w:val="22"/>
          <w:szCs w:val="22"/>
          <w:lang w:val="en-GB"/>
        </w:rPr>
        <w:t xml:space="preserve">Without AOA, annual mean </w:t>
      </w:r>
      <w:r w:rsidR="00CB63B7">
        <w:rPr>
          <w:sz w:val="22"/>
          <w:szCs w:val="22"/>
          <w:lang w:val="en-GB"/>
        </w:rPr>
        <w:t xml:space="preserve">surface </w:t>
      </w:r>
      <w:r w:rsidR="002A0BC6" w:rsidRPr="00303255">
        <w:rPr>
          <w:sz w:val="22"/>
          <w:szCs w:val="22"/>
          <w:lang w:val="en-GB"/>
        </w:rPr>
        <w:t>seawater pCO</w:t>
      </w:r>
      <w:r w:rsidR="002A0BC6" w:rsidRPr="00303255">
        <w:rPr>
          <w:sz w:val="22"/>
          <w:szCs w:val="22"/>
          <w:vertAlign w:val="subscript"/>
          <w:lang w:val="en-GB"/>
        </w:rPr>
        <w:t>2</w:t>
      </w:r>
      <w:r w:rsidR="002A0BC6" w:rsidRPr="00303255">
        <w:rPr>
          <w:sz w:val="22"/>
          <w:szCs w:val="22"/>
          <w:lang w:val="en-GB"/>
        </w:rPr>
        <w:t xml:space="preserve"> will follow atmospheric pCO</w:t>
      </w:r>
      <w:r w:rsidR="002A0BC6" w:rsidRPr="00303255">
        <w:rPr>
          <w:sz w:val="22"/>
          <w:szCs w:val="22"/>
          <w:vertAlign w:val="subscript"/>
          <w:lang w:val="en-GB"/>
        </w:rPr>
        <w:t>2</w:t>
      </w:r>
      <w:r w:rsidR="002A0BC6" w:rsidRPr="00303255">
        <w:rPr>
          <w:sz w:val="22"/>
          <w:szCs w:val="22"/>
          <w:lang w:val="en-GB"/>
        </w:rPr>
        <w:t xml:space="preserve"> with some small time lag</w:t>
      </w:r>
      <w:r w:rsidR="00590D13">
        <w:rPr>
          <w:sz w:val="22"/>
          <w:szCs w:val="22"/>
          <w:lang w:val="en-GB"/>
        </w:rPr>
        <w:t xml:space="preserve"> (e.g. </w:t>
      </w:r>
      <w:r w:rsidR="00590D13">
        <w:rPr>
          <w:sz w:val="22"/>
          <w:szCs w:val="22"/>
          <w:lang w:val="en-GB"/>
        </w:rPr>
        <w:fldChar w:fldCharType="begin" w:fldLock="1"/>
      </w:r>
      <w:r w:rsidR="00453406">
        <w:rPr>
          <w:sz w:val="22"/>
          <w:szCs w:val="22"/>
          <w:lang w:val="en-GB"/>
        </w:rPr>
        <w:instrText>ADDIN CSL_CITATION { "citationItems" : [ { "id" : "ITEM-1", "itemData" : { "DOI" : "10.1029/2006JC003759", "ISSN" : "0148-0227", "author" : [ { "dropping-particle" : "", "family" : "Bates", "given" : "Nicholas R.", "non-dropping-particle" : "", "parse-names" : false, "suffix" : "" } ], "container-title" : "Journal of Geophysical Research", "id" : "ITEM-1", "issue" : "C9", "issued" : { "date-parts" : [ [ "2007", "9", "19" ] ] }, "page" : "C09013", "title" : "Interannual variability of the oceanic CO 2 sink in the subtropical gyre of the North Atlantic Ocean over the last 2 decades", "type" : "article-journal", "volume" : "112" }, "uris" : [ "http://www.mendeley.com/documents/?uuid=533954ef-d05d-4dce-afb9-ddc9593fb478" ] } ], "mendeley" : { "formattedCitation" : "(Bates 2007)", "manualFormatting" : "Bates 2007)", "plainTextFormattedCitation" : "(Bates 2007)", "previouslyFormattedCitation" : "(Bates 2007)" }, "properties" : { "noteIndex" : 0 }, "schema" : "https://github.com/citation-style-language/schema/raw/master/csl-citation.json" }</w:instrText>
      </w:r>
      <w:r w:rsidR="00590D13">
        <w:rPr>
          <w:sz w:val="22"/>
          <w:szCs w:val="22"/>
          <w:lang w:val="en-GB"/>
        </w:rPr>
        <w:fldChar w:fldCharType="separate"/>
      </w:r>
      <w:r w:rsidR="00590D13" w:rsidRPr="00590D13">
        <w:rPr>
          <w:noProof/>
          <w:sz w:val="22"/>
          <w:szCs w:val="22"/>
          <w:lang w:val="en-GB"/>
        </w:rPr>
        <w:t>Bates 2007)</w:t>
      </w:r>
      <w:r w:rsidR="00590D13">
        <w:rPr>
          <w:sz w:val="22"/>
          <w:szCs w:val="22"/>
          <w:lang w:val="en-GB"/>
        </w:rPr>
        <w:fldChar w:fldCharType="end"/>
      </w:r>
      <w:r w:rsidR="002A0BC6" w:rsidRPr="00303255">
        <w:rPr>
          <w:sz w:val="22"/>
          <w:szCs w:val="22"/>
          <w:lang w:val="en-GB"/>
        </w:rPr>
        <w:t xml:space="preserve">. </w:t>
      </w:r>
      <w:r w:rsidR="00783A81">
        <w:rPr>
          <w:rFonts w:hint="eastAsia"/>
          <w:sz w:val="22"/>
          <w:szCs w:val="22"/>
          <w:lang w:val="en-GB"/>
        </w:rPr>
        <w:t xml:space="preserve">A meta-study </w:t>
      </w:r>
      <w:r w:rsidR="00783A81" w:rsidRPr="00303255">
        <w:rPr>
          <w:sz w:val="22"/>
          <w:szCs w:val="22"/>
          <w:lang w:val="en-GB"/>
        </w:rPr>
        <w:t>of</w:t>
      </w:r>
      <w:r w:rsidR="00783A81" w:rsidRPr="00303255">
        <w:rPr>
          <w:rFonts w:hint="eastAsia"/>
          <w:sz w:val="22"/>
          <w:szCs w:val="22"/>
          <w:lang w:val="en-GB"/>
        </w:rPr>
        <w:t xml:space="preserve"> </w:t>
      </w:r>
      <w:r w:rsidR="00783A81" w:rsidRPr="00303255">
        <w:rPr>
          <w:sz w:val="22"/>
          <w:szCs w:val="22"/>
          <w:lang w:val="en-GB"/>
        </w:rPr>
        <w:t>resistance</w:t>
      </w:r>
      <w:r w:rsidR="00783A81" w:rsidRPr="00303255">
        <w:rPr>
          <w:rFonts w:hint="eastAsia"/>
          <w:sz w:val="22"/>
          <w:szCs w:val="22"/>
          <w:lang w:val="en-GB"/>
        </w:rPr>
        <w:t xml:space="preserve"> </w:t>
      </w:r>
      <w:r w:rsidR="00783A81" w:rsidRPr="00303255">
        <w:rPr>
          <w:sz w:val="22"/>
          <w:szCs w:val="22"/>
          <w:lang w:val="en-GB"/>
        </w:rPr>
        <w:t xml:space="preserve">of different marine taxa </w:t>
      </w:r>
      <w:r w:rsidR="00783A81" w:rsidRPr="00303255">
        <w:rPr>
          <w:rFonts w:hint="eastAsia"/>
          <w:sz w:val="22"/>
          <w:szCs w:val="22"/>
          <w:lang w:val="en-GB"/>
        </w:rPr>
        <w:t xml:space="preserve">to </w:t>
      </w:r>
      <w:r w:rsidR="00783A81" w:rsidRPr="00303255">
        <w:rPr>
          <w:sz w:val="22"/>
          <w:szCs w:val="22"/>
          <w:lang w:val="en-GB"/>
        </w:rPr>
        <w:t>elevated</w:t>
      </w:r>
      <w:r w:rsidR="00783A81" w:rsidRPr="00303255">
        <w:rPr>
          <w:rFonts w:hint="eastAsia"/>
          <w:sz w:val="22"/>
          <w:szCs w:val="22"/>
          <w:lang w:val="en-GB"/>
        </w:rPr>
        <w:t xml:space="preserve"> pCO</w:t>
      </w:r>
      <w:r w:rsidR="00783A81" w:rsidRPr="00303255">
        <w:rPr>
          <w:rFonts w:hint="eastAsia"/>
          <w:sz w:val="22"/>
          <w:szCs w:val="22"/>
          <w:vertAlign w:val="subscript"/>
          <w:lang w:val="en-GB"/>
        </w:rPr>
        <w:t>2</w:t>
      </w:r>
      <w:r w:rsidR="00783A81">
        <w:rPr>
          <w:rFonts w:hint="eastAsia"/>
          <w:sz w:val="22"/>
          <w:szCs w:val="22"/>
          <w:lang w:val="en-GB"/>
        </w:rPr>
        <w:t xml:space="preserve"> (</w:t>
      </w:r>
      <w:r w:rsidR="002A0BC6" w:rsidRPr="00303255">
        <w:rPr>
          <w:sz w:val="22"/>
          <w:szCs w:val="22"/>
          <w:lang w:val="en-GB"/>
        </w:rPr>
        <w:fldChar w:fldCharType="begin" w:fldLock="1"/>
      </w:r>
      <w:r w:rsidR="00F276C4">
        <w:rPr>
          <w:sz w:val="22"/>
          <w:szCs w:val="22"/>
          <w:lang w:val="en-GB"/>
        </w:rPr>
        <w:instrText>ADDIN CSL_CITATION { "citationItems" : [ { "id" : "ITEM-1", "itemData" : { "DOI" : "10.1038/nclimate1982", "ISSN" : "1758-678X", "author" : [ { "dropping-particle" : "", "family" : "Wittmann", "given" : "Astrid C.", "non-dropping-particle" : "", "parse-names" : false, "suffix" : "" }, { "dropping-particle" : "", "family" : "P\u00f6rtner", "given" : "Hans-O.", "non-dropping-particle" : "", "parse-names" : false, "suffix" : "" } ], "container-title" : "Nature Climate Change", "id" : "ITEM-1", "issue" : "11", "issued" : { "date-parts" : [ [ "2013", "8", "25" ] ] }, "note" : "Wittman, 2013, very important paper to cite, talking about taxa.", "page" : "995-1001", "publisher" : "Nature Publishing Group", "title" : "Sensitivities of extant animal taxa to ocean acidification", "type" : "article-journal", "volume" : "3" }, "uris" : [ "http://www.mendeley.com/documents/?uuid=d2aa4e69-7561-4420-95b5-4f1488ac1c0e" ] } ], "mendeley" : { "formattedCitation" : "(Wittmann and P\u00f6rtner 2013)", "manualFormatting" : "Wittmann and P\u00f6rtner 2013)", "plainTextFormattedCitation" : "(Wittmann and P\u00f6rtner 2013)", "previouslyFormattedCitation" : "(Wittmann and P\u00f6rtner 2013)" }, "properties" : { "noteIndex" : 0 }, "schema" : "https://github.com/citation-style-language/schema/raw/master/csl-citation.json" }</w:instrText>
      </w:r>
      <w:r w:rsidR="002A0BC6" w:rsidRPr="00303255">
        <w:rPr>
          <w:sz w:val="22"/>
          <w:szCs w:val="22"/>
          <w:lang w:val="en-GB"/>
        </w:rPr>
        <w:fldChar w:fldCharType="separate"/>
      </w:r>
      <w:r w:rsidR="002A0BC6">
        <w:rPr>
          <w:noProof/>
          <w:sz w:val="22"/>
          <w:szCs w:val="22"/>
          <w:lang w:val="en-GB"/>
        </w:rPr>
        <w:t>Wittmann and</w:t>
      </w:r>
      <w:r w:rsidR="00783A81">
        <w:rPr>
          <w:noProof/>
          <w:sz w:val="22"/>
          <w:szCs w:val="22"/>
          <w:lang w:val="en-GB"/>
        </w:rPr>
        <w:t xml:space="preserve"> Pörtner </w:t>
      </w:r>
      <w:r w:rsidR="002A0BC6" w:rsidRPr="00303255">
        <w:rPr>
          <w:noProof/>
          <w:sz w:val="22"/>
          <w:szCs w:val="22"/>
          <w:lang w:val="en-GB"/>
        </w:rPr>
        <w:t>2013)</w:t>
      </w:r>
      <w:r w:rsidR="002A0BC6" w:rsidRPr="00303255">
        <w:rPr>
          <w:sz w:val="22"/>
          <w:szCs w:val="22"/>
          <w:lang w:val="en-GB"/>
        </w:rPr>
        <w:fldChar w:fldCharType="end"/>
      </w:r>
      <w:r w:rsidR="002A0BC6" w:rsidRPr="00303255">
        <w:rPr>
          <w:rFonts w:hint="eastAsia"/>
          <w:sz w:val="22"/>
          <w:szCs w:val="22"/>
          <w:lang w:val="en-GB"/>
        </w:rPr>
        <w:t xml:space="preserve"> </w:t>
      </w:r>
      <w:r w:rsidR="002A0BC6" w:rsidRPr="00303255">
        <w:rPr>
          <w:sz w:val="22"/>
          <w:szCs w:val="22"/>
          <w:lang w:val="en-GB"/>
        </w:rPr>
        <w:t>found</w:t>
      </w:r>
      <w:r w:rsidR="002A0BC6" w:rsidRPr="00303255">
        <w:rPr>
          <w:rFonts w:hint="eastAsia"/>
          <w:sz w:val="22"/>
          <w:szCs w:val="22"/>
          <w:lang w:val="en-GB"/>
        </w:rPr>
        <w:t xml:space="preserve"> that 50% </w:t>
      </w:r>
      <w:r w:rsidR="002A0BC6" w:rsidRPr="00303255">
        <w:rPr>
          <w:sz w:val="22"/>
          <w:szCs w:val="22"/>
          <w:lang w:val="en-GB"/>
        </w:rPr>
        <w:t xml:space="preserve">of the species of corals, echinoderms, molluscs, fishes and </w:t>
      </w:r>
      <w:r w:rsidR="002A0BC6" w:rsidRPr="00303255">
        <w:rPr>
          <w:rFonts w:hint="eastAsia"/>
          <w:sz w:val="22"/>
          <w:szCs w:val="22"/>
          <w:lang w:val="en-GB"/>
        </w:rPr>
        <w:t>crustaceans</w:t>
      </w:r>
      <w:r w:rsidR="002A0BC6" w:rsidRPr="00303255">
        <w:rPr>
          <w:sz w:val="22"/>
          <w:szCs w:val="22"/>
          <w:lang w:val="en-GB"/>
        </w:rPr>
        <w:t xml:space="preserve"> are negatively affected if seawater pCO</w:t>
      </w:r>
      <w:r w:rsidR="002A0BC6" w:rsidRPr="00303255">
        <w:rPr>
          <w:sz w:val="22"/>
          <w:szCs w:val="22"/>
          <w:vertAlign w:val="subscript"/>
          <w:lang w:val="en-GB"/>
        </w:rPr>
        <w:t>2</w:t>
      </w:r>
      <w:r w:rsidR="002A0BC6">
        <w:rPr>
          <w:sz w:val="22"/>
          <w:szCs w:val="22"/>
          <w:lang w:val="en-GB"/>
        </w:rPr>
        <w:t xml:space="preserve"> </w:t>
      </w:r>
      <w:r w:rsidR="00590D13">
        <w:rPr>
          <w:rFonts w:hint="eastAsia"/>
          <w:sz w:val="22"/>
          <w:szCs w:val="22"/>
          <w:lang w:val="en-GB"/>
        </w:rPr>
        <w:t>reaches high level</w:t>
      </w:r>
      <w:r w:rsidR="005548E1">
        <w:rPr>
          <w:sz w:val="22"/>
          <w:szCs w:val="22"/>
          <w:lang w:val="en-GB"/>
        </w:rPr>
        <w:t>s</w:t>
      </w:r>
      <w:r w:rsidR="00CE3D38">
        <w:rPr>
          <w:sz w:val="22"/>
          <w:szCs w:val="22"/>
          <w:lang w:val="en-GB"/>
        </w:rPr>
        <w:t xml:space="preserve"> (between 632 to 1,003 μatm) with many species, except for crustaceans, also being significantly affected by pCO</w:t>
      </w:r>
      <w:r w:rsidR="00CE3D38" w:rsidRPr="000526CB">
        <w:rPr>
          <w:sz w:val="22"/>
          <w:szCs w:val="22"/>
          <w:vertAlign w:val="subscript"/>
          <w:lang w:val="en-GB"/>
        </w:rPr>
        <w:t>2</w:t>
      </w:r>
      <w:r w:rsidR="00CE3D38">
        <w:rPr>
          <w:sz w:val="22"/>
          <w:szCs w:val="22"/>
          <w:lang w:val="en-GB"/>
        </w:rPr>
        <w:t xml:space="preserve"> levels between 500-650</w:t>
      </w:r>
      <w:r w:rsidR="00CE3D38" w:rsidRPr="00CE3D38">
        <w:rPr>
          <w:sz w:val="22"/>
          <w:szCs w:val="22"/>
          <w:lang w:val="en-GB"/>
        </w:rPr>
        <w:t xml:space="preserve"> </w:t>
      </w:r>
      <w:r w:rsidR="00CE3D38">
        <w:rPr>
          <w:sz w:val="22"/>
          <w:szCs w:val="22"/>
          <w:lang w:val="en-GB"/>
        </w:rPr>
        <w:t>μatm</w:t>
      </w:r>
      <w:r w:rsidR="002A0BC6" w:rsidRPr="00C37B29">
        <w:rPr>
          <w:sz w:val="22"/>
          <w:szCs w:val="22"/>
          <w:lang w:val="en-GB"/>
        </w:rPr>
        <w:t>. Amo</w:t>
      </w:r>
      <w:r w:rsidR="002A0BC6" w:rsidRPr="00303255">
        <w:rPr>
          <w:rFonts w:hint="eastAsia"/>
          <w:sz w:val="22"/>
          <w:szCs w:val="22"/>
          <w:lang w:val="en-GB"/>
        </w:rPr>
        <w:t xml:space="preserve">ng </w:t>
      </w:r>
      <w:r w:rsidR="002A0BC6" w:rsidRPr="00303255">
        <w:rPr>
          <w:sz w:val="22"/>
          <w:szCs w:val="22"/>
          <w:lang w:val="en-GB"/>
        </w:rPr>
        <w:t>the studied</w:t>
      </w:r>
      <w:r w:rsidR="002A0BC6" w:rsidRPr="00303255">
        <w:rPr>
          <w:rFonts w:hint="eastAsia"/>
          <w:sz w:val="22"/>
          <w:szCs w:val="22"/>
          <w:lang w:val="en-GB"/>
        </w:rPr>
        <w:t xml:space="preserve"> species</w:t>
      </w:r>
      <w:r w:rsidR="002A0BC6" w:rsidRPr="00303255">
        <w:rPr>
          <w:sz w:val="22"/>
          <w:szCs w:val="22"/>
          <w:lang w:val="en-GB"/>
        </w:rPr>
        <w:t>,</w:t>
      </w:r>
      <w:r w:rsidR="002A0BC6" w:rsidRPr="00303255">
        <w:rPr>
          <w:rFonts w:hint="eastAsia"/>
          <w:sz w:val="22"/>
          <w:szCs w:val="22"/>
          <w:lang w:val="en-GB"/>
        </w:rPr>
        <w:t xml:space="preserve"> </w:t>
      </w:r>
      <w:r w:rsidR="00341859">
        <w:rPr>
          <w:sz w:val="22"/>
          <w:szCs w:val="22"/>
          <w:lang w:val="en-GB"/>
        </w:rPr>
        <w:t xml:space="preserve">57 % of </w:t>
      </w:r>
      <w:r w:rsidR="002A0BC6" w:rsidRPr="00303255">
        <w:rPr>
          <w:rFonts w:hint="eastAsia"/>
          <w:sz w:val="22"/>
          <w:szCs w:val="22"/>
          <w:lang w:val="en-GB"/>
        </w:rPr>
        <w:t>echinoderm</w:t>
      </w:r>
      <w:r w:rsidR="00341859">
        <w:rPr>
          <w:sz w:val="22"/>
          <w:szCs w:val="22"/>
          <w:lang w:val="en-GB"/>
        </w:rPr>
        <w:t>s</w:t>
      </w:r>
      <w:r w:rsidR="002A0BC6" w:rsidRPr="00303255">
        <w:rPr>
          <w:sz w:val="22"/>
          <w:szCs w:val="22"/>
          <w:lang w:val="en-GB"/>
        </w:rPr>
        <w:t xml:space="preserve"> and</w:t>
      </w:r>
      <w:r w:rsidR="002A0BC6" w:rsidRPr="00303255">
        <w:rPr>
          <w:rFonts w:hint="eastAsia"/>
          <w:sz w:val="22"/>
          <w:szCs w:val="22"/>
          <w:lang w:val="en-GB"/>
        </w:rPr>
        <w:t xml:space="preserve"> </w:t>
      </w:r>
      <w:r w:rsidR="00341859">
        <w:rPr>
          <w:sz w:val="22"/>
          <w:szCs w:val="22"/>
          <w:lang w:val="en-GB"/>
        </w:rPr>
        <w:t xml:space="preserve">50 % of </w:t>
      </w:r>
      <w:r w:rsidR="002A0BC6" w:rsidRPr="00303255">
        <w:rPr>
          <w:sz w:val="22"/>
          <w:szCs w:val="22"/>
          <w:lang w:val="en-GB"/>
        </w:rPr>
        <w:t>mollusc</w:t>
      </w:r>
      <w:r w:rsidR="00341859">
        <w:rPr>
          <w:sz w:val="22"/>
          <w:szCs w:val="22"/>
          <w:lang w:val="en-GB"/>
        </w:rPr>
        <w:t>s</w:t>
      </w:r>
      <w:r w:rsidR="002A0BC6" w:rsidRPr="00303255">
        <w:rPr>
          <w:rFonts w:hint="eastAsia"/>
          <w:sz w:val="22"/>
          <w:szCs w:val="22"/>
          <w:lang w:val="en-GB"/>
        </w:rPr>
        <w:t xml:space="preserve"> </w:t>
      </w:r>
      <w:r w:rsidR="002A0BC6" w:rsidRPr="00303255">
        <w:rPr>
          <w:sz w:val="22"/>
          <w:szCs w:val="22"/>
          <w:lang w:val="en-GB"/>
        </w:rPr>
        <w:t>were</w:t>
      </w:r>
      <w:r w:rsidR="002A0BC6">
        <w:rPr>
          <w:sz w:val="22"/>
          <w:szCs w:val="22"/>
          <w:lang w:val="en-GB"/>
        </w:rPr>
        <w:t xml:space="preserve"> </w:t>
      </w:r>
      <w:r w:rsidR="002A0BC6" w:rsidRPr="00303255">
        <w:rPr>
          <w:rFonts w:hint="eastAsia"/>
          <w:sz w:val="22"/>
          <w:szCs w:val="22"/>
          <w:lang w:val="en-GB"/>
        </w:rPr>
        <w:t>negatively affected by the lowest levels of experimental p</w:t>
      </w:r>
      <w:r w:rsidR="002A0BC6" w:rsidRPr="00303255">
        <w:rPr>
          <w:sz w:val="22"/>
          <w:szCs w:val="22"/>
          <w:lang w:val="en-GB"/>
        </w:rPr>
        <w:t>CO</w:t>
      </w:r>
      <w:r w:rsidR="002A0BC6" w:rsidRPr="00303255">
        <w:rPr>
          <w:rFonts w:hint="eastAsia"/>
          <w:sz w:val="22"/>
          <w:szCs w:val="22"/>
          <w:vertAlign w:val="subscript"/>
          <w:lang w:val="en-GB"/>
        </w:rPr>
        <w:t>2</w:t>
      </w:r>
      <w:r w:rsidR="002A0BC6" w:rsidRPr="00303255">
        <w:rPr>
          <w:rFonts w:hint="eastAsia"/>
          <w:sz w:val="22"/>
          <w:szCs w:val="22"/>
          <w:lang w:val="en-GB"/>
        </w:rPr>
        <w:t xml:space="preserve"> </w:t>
      </w:r>
      <w:r w:rsidR="002A0BC6" w:rsidRPr="00303255">
        <w:rPr>
          <w:sz w:val="22"/>
          <w:szCs w:val="22"/>
          <w:lang w:val="en-GB"/>
        </w:rPr>
        <w:t>manipulations</w:t>
      </w:r>
      <w:r w:rsidR="002A0BC6" w:rsidRPr="00303255">
        <w:rPr>
          <w:rFonts w:hint="eastAsia"/>
          <w:sz w:val="22"/>
          <w:szCs w:val="22"/>
          <w:lang w:val="en-GB"/>
        </w:rPr>
        <w:t>.</w:t>
      </w:r>
      <w:r w:rsidR="00250C46">
        <w:rPr>
          <w:rFonts w:hint="eastAsia"/>
          <w:sz w:val="22"/>
          <w:szCs w:val="22"/>
          <w:lang w:val="en-GB"/>
        </w:rPr>
        <w:t xml:space="preserve"> </w:t>
      </w:r>
      <w:r w:rsidR="00CE3D38">
        <w:rPr>
          <w:sz w:val="22"/>
          <w:szCs w:val="22"/>
          <w:lang w:val="en-GB"/>
        </w:rPr>
        <w:t>Since the loss of even one species</w:t>
      </w:r>
      <w:r w:rsidR="00341859">
        <w:rPr>
          <w:sz w:val="22"/>
          <w:szCs w:val="22"/>
          <w:lang w:val="en-GB"/>
        </w:rPr>
        <w:t>, such as a keystone species,</w:t>
      </w:r>
      <w:r w:rsidR="00CE3D38">
        <w:rPr>
          <w:sz w:val="22"/>
          <w:szCs w:val="22"/>
          <w:lang w:val="en-GB"/>
        </w:rPr>
        <w:t xml:space="preserve"> could potentially be detrimental for reef health</w:t>
      </w:r>
      <w:r w:rsidR="00341859">
        <w:rPr>
          <w:sz w:val="22"/>
          <w:szCs w:val="22"/>
          <w:lang w:val="en-GB"/>
        </w:rPr>
        <w:t>,</w:t>
      </w:r>
      <w:r w:rsidR="00CE3D38">
        <w:rPr>
          <w:sz w:val="22"/>
          <w:szCs w:val="22"/>
          <w:lang w:val="en-GB"/>
        </w:rPr>
        <w:t xml:space="preserve"> we chose a relatively low threshold of </w:t>
      </w:r>
      <w:r w:rsidR="00250C46" w:rsidRPr="00303255">
        <w:rPr>
          <w:rFonts w:hint="eastAsia"/>
          <w:sz w:val="22"/>
          <w:szCs w:val="22"/>
          <w:lang w:val="en-GB"/>
        </w:rPr>
        <w:t xml:space="preserve">500 </w:t>
      </w:r>
      <w:r w:rsidR="00250C46">
        <w:rPr>
          <w:sz w:val="22"/>
          <w:szCs w:val="22"/>
          <w:lang w:val="en-GB"/>
        </w:rPr>
        <w:t>μatm</w:t>
      </w:r>
      <w:r w:rsidR="00250C46" w:rsidRPr="00303255">
        <w:rPr>
          <w:rFonts w:hint="eastAsia"/>
          <w:sz w:val="22"/>
          <w:szCs w:val="22"/>
          <w:lang w:val="en-GB"/>
        </w:rPr>
        <w:t xml:space="preserve"> </w:t>
      </w:r>
      <w:r w:rsidR="00CE3D38">
        <w:rPr>
          <w:sz w:val="22"/>
          <w:szCs w:val="22"/>
          <w:lang w:val="en-GB"/>
        </w:rPr>
        <w:t>pCO</w:t>
      </w:r>
      <w:r w:rsidR="00CE3D38" w:rsidRPr="000526CB">
        <w:rPr>
          <w:sz w:val="22"/>
          <w:szCs w:val="22"/>
          <w:vertAlign w:val="subscript"/>
          <w:lang w:val="en-GB"/>
        </w:rPr>
        <w:t>2</w:t>
      </w:r>
      <w:r w:rsidR="00CE3D38">
        <w:rPr>
          <w:sz w:val="22"/>
          <w:szCs w:val="22"/>
          <w:lang w:val="en-GB"/>
        </w:rPr>
        <w:t xml:space="preserve"> (as an annual average) </w:t>
      </w:r>
      <w:r w:rsidR="00226A2C">
        <w:rPr>
          <w:sz w:val="22"/>
          <w:szCs w:val="22"/>
          <w:lang w:val="en-GB"/>
        </w:rPr>
        <w:t xml:space="preserve">to determine whether or not conditions were suitable for maintaining a healthy reef habitat. </w:t>
      </w:r>
      <w:r w:rsidR="00250C46" w:rsidRPr="00303255">
        <w:rPr>
          <w:sz w:val="22"/>
          <w:szCs w:val="22"/>
          <w:lang w:val="en-GB"/>
        </w:rPr>
        <w:t xml:space="preserve"> </w:t>
      </w:r>
      <w:r w:rsidR="00226A2C">
        <w:rPr>
          <w:sz w:val="22"/>
          <w:szCs w:val="22"/>
          <w:lang w:val="en-GB"/>
        </w:rPr>
        <w:t xml:space="preserve">Moreover, by choosing a lower threshold we can better account for </w:t>
      </w:r>
      <w:r w:rsidR="00F67F62">
        <w:rPr>
          <w:sz w:val="22"/>
          <w:szCs w:val="22"/>
          <w:lang w:val="en-GB"/>
        </w:rPr>
        <w:t xml:space="preserve">any </w:t>
      </w:r>
      <w:r w:rsidR="00341859">
        <w:rPr>
          <w:sz w:val="22"/>
          <w:szCs w:val="22"/>
          <w:lang w:val="en-GB"/>
        </w:rPr>
        <w:t>variability in pCO</w:t>
      </w:r>
      <w:r w:rsidR="00341859" w:rsidRPr="000526CB">
        <w:rPr>
          <w:sz w:val="22"/>
          <w:szCs w:val="22"/>
          <w:vertAlign w:val="subscript"/>
          <w:lang w:val="en-GB"/>
        </w:rPr>
        <w:t>2</w:t>
      </w:r>
      <w:r w:rsidR="00341859">
        <w:rPr>
          <w:sz w:val="22"/>
          <w:szCs w:val="22"/>
          <w:lang w:val="en-GB"/>
        </w:rPr>
        <w:t xml:space="preserve"> that may not be well simulated by our model.  However, we must</w:t>
      </w:r>
      <w:r w:rsidR="00226A2C">
        <w:rPr>
          <w:sz w:val="22"/>
          <w:szCs w:val="22"/>
          <w:lang w:val="en-GB"/>
        </w:rPr>
        <w:t xml:space="preserve"> </w:t>
      </w:r>
      <w:r w:rsidR="002A0BC6" w:rsidRPr="00303255">
        <w:rPr>
          <w:sz w:val="22"/>
          <w:szCs w:val="22"/>
          <w:lang w:val="en-GB"/>
        </w:rPr>
        <w:t>acknowledg</w:t>
      </w:r>
      <w:r w:rsidR="00341859">
        <w:rPr>
          <w:sz w:val="22"/>
          <w:szCs w:val="22"/>
          <w:lang w:val="en-GB"/>
        </w:rPr>
        <w:t>e that there are</w:t>
      </w:r>
      <w:r w:rsidR="002A0BC6" w:rsidRPr="00303255">
        <w:rPr>
          <w:sz w:val="22"/>
          <w:szCs w:val="22"/>
          <w:lang w:val="en-GB"/>
        </w:rPr>
        <w:t xml:space="preserve"> </w:t>
      </w:r>
      <w:r w:rsidR="00DA0145">
        <w:rPr>
          <w:sz w:val="22"/>
          <w:szCs w:val="22"/>
          <w:lang w:val="en-GB"/>
        </w:rPr>
        <w:t>considerable</w:t>
      </w:r>
      <w:r w:rsidR="00DA0145" w:rsidRPr="00303255">
        <w:rPr>
          <w:rFonts w:hint="eastAsia"/>
          <w:sz w:val="22"/>
          <w:szCs w:val="22"/>
          <w:lang w:val="en-GB"/>
        </w:rPr>
        <w:t xml:space="preserve"> </w:t>
      </w:r>
      <w:r w:rsidR="002A0BC6" w:rsidRPr="00303255">
        <w:rPr>
          <w:sz w:val="22"/>
          <w:szCs w:val="22"/>
          <w:lang w:val="en-GB"/>
        </w:rPr>
        <w:t>uncertainties</w:t>
      </w:r>
      <w:r w:rsidR="00341859">
        <w:rPr>
          <w:sz w:val="22"/>
          <w:szCs w:val="22"/>
          <w:lang w:val="en-GB"/>
        </w:rPr>
        <w:t xml:space="preserve"> concerning such a threshold</w:t>
      </w:r>
      <w:r w:rsidR="007F1334">
        <w:rPr>
          <w:rFonts w:hint="eastAsia"/>
          <w:sz w:val="22"/>
          <w:szCs w:val="22"/>
          <w:lang w:val="en-GB"/>
        </w:rPr>
        <w:t xml:space="preserve">. </w:t>
      </w:r>
      <w:r w:rsidR="00341859">
        <w:rPr>
          <w:sz w:val="22"/>
          <w:szCs w:val="22"/>
          <w:lang w:val="en-GB"/>
        </w:rPr>
        <w:t>Furthermore, t</w:t>
      </w:r>
      <w:r w:rsidR="007F1334">
        <w:rPr>
          <w:rFonts w:hint="eastAsia"/>
          <w:sz w:val="22"/>
          <w:szCs w:val="22"/>
          <w:lang w:val="en-GB"/>
        </w:rPr>
        <w:t>h</w:t>
      </w:r>
      <w:r w:rsidR="00CB63B7">
        <w:rPr>
          <w:sz w:val="22"/>
          <w:szCs w:val="22"/>
          <w:lang w:val="en-GB"/>
        </w:rPr>
        <w:t>ese</w:t>
      </w:r>
      <w:r w:rsidR="007F1334">
        <w:rPr>
          <w:rFonts w:hint="eastAsia"/>
          <w:sz w:val="22"/>
          <w:szCs w:val="22"/>
          <w:lang w:val="en-GB"/>
        </w:rPr>
        <w:t xml:space="preserve"> threshold</w:t>
      </w:r>
      <w:r w:rsidR="001A418D">
        <w:rPr>
          <w:rFonts w:hint="eastAsia"/>
          <w:sz w:val="22"/>
          <w:szCs w:val="22"/>
          <w:lang w:val="en-GB"/>
        </w:rPr>
        <w:t>s</w:t>
      </w:r>
      <w:r w:rsidR="007F1334">
        <w:rPr>
          <w:rFonts w:hint="eastAsia"/>
          <w:sz w:val="22"/>
          <w:szCs w:val="22"/>
          <w:lang w:val="en-GB"/>
        </w:rPr>
        <w:t xml:space="preserve"> can be </w:t>
      </w:r>
      <w:r w:rsidR="00CB63B7">
        <w:rPr>
          <w:sz w:val="22"/>
          <w:szCs w:val="22"/>
          <w:lang w:val="en-GB"/>
        </w:rPr>
        <w:t>modulated</w:t>
      </w:r>
      <w:r w:rsidR="00CB63B7">
        <w:rPr>
          <w:rFonts w:hint="eastAsia"/>
          <w:sz w:val="22"/>
          <w:szCs w:val="22"/>
          <w:lang w:val="en-GB"/>
        </w:rPr>
        <w:t xml:space="preserve"> </w:t>
      </w:r>
      <w:r w:rsidR="007F1334">
        <w:rPr>
          <w:rFonts w:hint="eastAsia"/>
          <w:sz w:val="22"/>
          <w:szCs w:val="22"/>
          <w:lang w:val="en-GB"/>
        </w:rPr>
        <w:t xml:space="preserve">by other environmental factors </w:t>
      </w:r>
      <w:r w:rsidR="0058653B">
        <w:rPr>
          <w:sz w:val="22"/>
          <w:szCs w:val="22"/>
          <w:lang w:val="en-GB"/>
        </w:rPr>
        <w:fldChar w:fldCharType="begin" w:fldLock="1"/>
      </w:r>
      <w:r w:rsidR="004B3D1B">
        <w:rPr>
          <w:sz w:val="22"/>
          <w:szCs w:val="22"/>
          <w:lang w:val="en-GB"/>
        </w:rPr>
        <w:instrText>ADDIN CSL_CITATION { "citationItems" : [ { "id" : "ITEM-1", "itemData" : { "DOI" : "10.1130/G", "author" : [ { "dropping-particle" : "", "family" : "Manzello", "given" : "Derek P", "non-dropping-particle" : "", "parse-names" : false, "suffix" : "" } ], "id" : "ITEM-1", "issue" : "1", "issued" : { "date-parts" : [ [ "2015" ] ] }, "page" : "2012-2013", "title" : "Is there a CO 2 tipping point for coral reefs ?", "type" : "article-journal", "volume" : "8" }, "uris" : [ "http://www.mendeley.com/documents/?uuid=56b24d06-7c44-4c8f-95e6-889df94d9206" ] } ], "mendeley" : { "formattedCitation" : "(Manzello 2015)", "plainTextFormattedCitation" : "(Manzello 2015)", "previouslyFormattedCitation" : "(Manzello 2015)" }, "properties" : { "noteIndex" : 0 }, "schema" : "https://github.com/citation-style-language/schema/raw/master/csl-citation.json" }</w:instrText>
      </w:r>
      <w:r w:rsidR="0058653B">
        <w:rPr>
          <w:sz w:val="22"/>
          <w:szCs w:val="22"/>
          <w:lang w:val="en-GB"/>
        </w:rPr>
        <w:fldChar w:fldCharType="separate"/>
      </w:r>
      <w:r w:rsidR="0058653B" w:rsidRPr="0058653B">
        <w:rPr>
          <w:noProof/>
          <w:sz w:val="22"/>
          <w:szCs w:val="22"/>
          <w:lang w:val="en-GB"/>
        </w:rPr>
        <w:t>(Manzello 2015)</w:t>
      </w:r>
      <w:r w:rsidR="0058653B">
        <w:rPr>
          <w:sz w:val="22"/>
          <w:szCs w:val="22"/>
          <w:lang w:val="en-GB"/>
        </w:rPr>
        <w:fldChar w:fldCharType="end"/>
      </w:r>
      <w:r w:rsidR="00A64FE7">
        <w:rPr>
          <w:rFonts w:hint="eastAsia"/>
          <w:sz w:val="22"/>
          <w:szCs w:val="22"/>
          <w:lang w:val="en-GB"/>
        </w:rPr>
        <w:t xml:space="preserve"> and</w:t>
      </w:r>
      <w:r w:rsidR="001A418D">
        <w:rPr>
          <w:rFonts w:hint="eastAsia"/>
          <w:sz w:val="22"/>
          <w:szCs w:val="22"/>
          <w:lang w:val="en-GB"/>
        </w:rPr>
        <w:t xml:space="preserve"> may not </w:t>
      </w:r>
      <w:r w:rsidR="000768A7">
        <w:rPr>
          <w:sz w:val="22"/>
          <w:szCs w:val="22"/>
          <w:lang w:val="en-GB"/>
        </w:rPr>
        <w:t xml:space="preserve">be </w:t>
      </w:r>
      <w:r w:rsidR="001A418D">
        <w:rPr>
          <w:sz w:val="22"/>
          <w:szCs w:val="22"/>
          <w:lang w:val="en-GB"/>
        </w:rPr>
        <w:t>absolutely</w:t>
      </w:r>
      <w:r w:rsidR="001A418D">
        <w:rPr>
          <w:rFonts w:hint="eastAsia"/>
          <w:sz w:val="22"/>
          <w:szCs w:val="22"/>
          <w:lang w:val="en-GB"/>
        </w:rPr>
        <w:t xml:space="preserve"> </w:t>
      </w:r>
      <w:r w:rsidR="001A418D">
        <w:rPr>
          <w:sz w:val="22"/>
          <w:szCs w:val="22"/>
          <w:lang w:val="en-GB"/>
        </w:rPr>
        <w:t>applicable</w:t>
      </w:r>
      <w:r w:rsidR="001A418D">
        <w:rPr>
          <w:rFonts w:hint="eastAsia"/>
          <w:sz w:val="22"/>
          <w:szCs w:val="22"/>
          <w:lang w:val="en-GB"/>
        </w:rPr>
        <w:t xml:space="preserve"> in e</w:t>
      </w:r>
      <w:r w:rsidR="00327A40">
        <w:rPr>
          <w:rFonts w:hint="eastAsia"/>
          <w:sz w:val="22"/>
          <w:szCs w:val="22"/>
          <w:lang w:val="en-GB"/>
        </w:rPr>
        <w:t xml:space="preserve">very reef location. To avoid </w:t>
      </w:r>
      <w:r w:rsidR="00327A40">
        <w:rPr>
          <w:sz w:val="22"/>
          <w:szCs w:val="22"/>
          <w:lang w:val="en-GB"/>
        </w:rPr>
        <w:t>unnecessary</w:t>
      </w:r>
      <w:r w:rsidR="00327A40">
        <w:rPr>
          <w:rFonts w:hint="eastAsia"/>
          <w:sz w:val="22"/>
          <w:szCs w:val="22"/>
          <w:lang w:val="en-GB"/>
        </w:rPr>
        <w:t xml:space="preserve"> complexity</w:t>
      </w:r>
      <w:r w:rsidR="00CB63B7">
        <w:rPr>
          <w:sz w:val="22"/>
          <w:szCs w:val="22"/>
          <w:lang w:val="en-GB"/>
        </w:rPr>
        <w:t>,</w:t>
      </w:r>
      <w:r w:rsidR="00A64FE7">
        <w:rPr>
          <w:rFonts w:hint="eastAsia"/>
          <w:sz w:val="22"/>
          <w:szCs w:val="22"/>
          <w:lang w:val="en-GB"/>
        </w:rPr>
        <w:t xml:space="preserve"> </w:t>
      </w:r>
      <w:r w:rsidR="001A418D">
        <w:rPr>
          <w:rFonts w:hint="eastAsia"/>
          <w:sz w:val="22"/>
          <w:szCs w:val="22"/>
          <w:lang w:val="en-GB"/>
        </w:rPr>
        <w:t>the thresholds for both pCO</w:t>
      </w:r>
      <w:r w:rsidR="001A418D" w:rsidRPr="00B23CC2">
        <w:rPr>
          <w:rFonts w:hint="eastAsia"/>
          <w:sz w:val="22"/>
          <w:szCs w:val="22"/>
          <w:vertAlign w:val="subscript"/>
          <w:lang w:val="en-GB"/>
        </w:rPr>
        <w:t>2</w:t>
      </w:r>
      <w:r w:rsidR="001A418D">
        <w:rPr>
          <w:rFonts w:hint="eastAsia"/>
          <w:sz w:val="22"/>
          <w:szCs w:val="22"/>
          <w:lang w:val="en-GB"/>
        </w:rPr>
        <w:t xml:space="preserve"> and </w:t>
      </w:r>
      <w:r w:rsidR="001A418D" w:rsidRPr="00303255">
        <w:rPr>
          <w:sz w:val="22"/>
          <w:szCs w:val="22"/>
          <w:lang w:val="en-GB"/>
        </w:rPr>
        <w:t>Ω</w:t>
      </w:r>
      <w:r w:rsidR="001A418D">
        <w:rPr>
          <w:rFonts w:hint="eastAsia"/>
          <w:sz w:val="22"/>
          <w:szCs w:val="22"/>
          <w:lang w:val="en-GB"/>
        </w:rPr>
        <w:t xml:space="preserve"> are </w:t>
      </w:r>
      <w:r w:rsidR="00CB63B7">
        <w:rPr>
          <w:sz w:val="22"/>
          <w:szCs w:val="22"/>
          <w:lang w:val="en-GB"/>
        </w:rPr>
        <w:t xml:space="preserve">considered here in terms of regional </w:t>
      </w:r>
      <w:r w:rsidR="00883512">
        <w:rPr>
          <w:sz w:val="22"/>
          <w:szCs w:val="22"/>
          <w:lang w:val="en-GB"/>
        </w:rPr>
        <w:t xml:space="preserve">and annual </w:t>
      </w:r>
      <w:r w:rsidR="00CB63B7">
        <w:rPr>
          <w:sz w:val="22"/>
          <w:szCs w:val="22"/>
          <w:lang w:val="en-GB"/>
        </w:rPr>
        <w:t>averages.</w:t>
      </w:r>
    </w:p>
    <w:p w14:paraId="5A113CE9" w14:textId="13619B95" w:rsidR="00A14AED" w:rsidRDefault="002A0BC6" w:rsidP="00883512">
      <w:pPr>
        <w:pStyle w:val="TAMainText"/>
        <w:spacing w:line="360" w:lineRule="auto"/>
        <w:ind w:firstLine="420"/>
        <w:rPr>
          <w:sz w:val="22"/>
          <w:szCs w:val="22"/>
          <w:lang w:val="en-GB"/>
        </w:rPr>
      </w:pPr>
      <w:r w:rsidRPr="00303255">
        <w:rPr>
          <w:rFonts w:hint="eastAsia"/>
          <w:sz w:val="22"/>
          <w:szCs w:val="22"/>
          <w:lang w:val="en-GB"/>
        </w:rPr>
        <w:t>Four</w:t>
      </w:r>
      <w:r w:rsidRPr="00303255">
        <w:rPr>
          <w:sz w:val="22"/>
          <w:szCs w:val="22"/>
          <w:lang w:val="en-GB"/>
        </w:rPr>
        <w:t xml:space="preserve"> sets of </w:t>
      </w:r>
      <w:r w:rsidR="008743BD">
        <w:rPr>
          <w:sz w:val="22"/>
          <w:szCs w:val="22"/>
          <w:lang w:val="en-GB"/>
        </w:rPr>
        <w:t>model</w:t>
      </w:r>
      <w:r w:rsidR="008743BD" w:rsidRPr="00303255">
        <w:rPr>
          <w:sz w:val="22"/>
          <w:szCs w:val="22"/>
          <w:lang w:val="en-GB"/>
        </w:rPr>
        <w:t xml:space="preserve"> </w:t>
      </w:r>
      <w:r w:rsidRPr="00303255">
        <w:rPr>
          <w:sz w:val="22"/>
          <w:szCs w:val="22"/>
          <w:lang w:val="en-GB"/>
        </w:rPr>
        <w:t>simulations were carried out</w:t>
      </w:r>
      <w:r w:rsidR="004E0BC8">
        <w:rPr>
          <w:rFonts w:hint="eastAsia"/>
          <w:sz w:val="22"/>
          <w:szCs w:val="22"/>
          <w:lang w:val="en-GB"/>
        </w:rPr>
        <w:t xml:space="preserve"> (</w:t>
      </w:r>
      <w:r w:rsidR="006D68C9">
        <w:rPr>
          <w:sz w:val="22"/>
          <w:szCs w:val="22"/>
          <w:lang w:val="en-GB"/>
        </w:rPr>
        <w:t>t</w:t>
      </w:r>
      <w:r w:rsidR="00C67A6A">
        <w:rPr>
          <w:rFonts w:hint="eastAsia"/>
          <w:sz w:val="22"/>
          <w:szCs w:val="22"/>
          <w:lang w:val="en-GB"/>
        </w:rPr>
        <w:t xml:space="preserve">able </w:t>
      </w:r>
      <w:r>
        <w:rPr>
          <w:rFonts w:hint="eastAsia"/>
          <w:sz w:val="22"/>
          <w:szCs w:val="22"/>
          <w:lang w:val="en-GB"/>
        </w:rPr>
        <w:t>1</w:t>
      </w:r>
      <w:r w:rsidRPr="00303255">
        <w:rPr>
          <w:rFonts w:hint="eastAsia"/>
          <w:sz w:val="22"/>
          <w:szCs w:val="22"/>
          <w:lang w:val="en-GB"/>
        </w:rPr>
        <w:t>)</w:t>
      </w:r>
      <w:r w:rsidRPr="00303255">
        <w:rPr>
          <w:sz w:val="22"/>
          <w:szCs w:val="22"/>
          <w:lang w:val="en-GB"/>
        </w:rPr>
        <w:t xml:space="preserve">, </w:t>
      </w:r>
      <w:r>
        <w:rPr>
          <w:sz w:val="22"/>
          <w:szCs w:val="22"/>
          <w:lang w:val="en-GB"/>
        </w:rPr>
        <w:t>beginning at the start of</w:t>
      </w:r>
      <w:r w:rsidRPr="00303255">
        <w:rPr>
          <w:sz w:val="22"/>
          <w:szCs w:val="22"/>
          <w:lang w:val="en-GB"/>
        </w:rPr>
        <w:t xml:space="preserve"> the year 2020</w:t>
      </w:r>
      <w:r>
        <w:rPr>
          <w:sz w:val="22"/>
          <w:szCs w:val="22"/>
          <w:lang w:val="en-GB"/>
        </w:rPr>
        <w:t xml:space="preserve"> and ending at the end of the year 2</w:t>
      </w:r>
      <w:r>
        <w:rPr>
          <w:rFonts w:hint="eastAsia"/>
          <w:sz w:val="22"/>
          <w:szCs w:val="22"/>
          <w:lang w:val="en-GB"/>
        </w:rPr>
        <w:t>099</w:t>
      </w:r>
      <w:r w:rsidRPr="00303255">
        <w:rPr>
          <w:sz w:val="22"/>
          <w:szCs w:val="22"/>
          <w:lang w:val="en-GB"/>
        </w:rPr>
        <w:t xml:space="preserve"> </w:t>
      </w:r>
      <w:r w:rsidR="008743BD">
        <w:rPr>
          <w:sz w:val="22"/>
          <w:szCs w:val="22"/>
          <w:lang w:val="en-GB"/>
        </w:rPr>
        <w:t>of</w:t>
      </w:r>
      <w:r w:rsidR="008743BD" w:rsidRPr="00303255">
        <w:rPr>
          <w:sz w:val="22"/>
          <w:szCs w:val="22"/>
          <w:lang w:val="en-GB"/>
        </w:rPr>
        <w:t xml:space="preserve"> </w:t>
      </w:r>
      <w:r w:rsidRPr="00303255">
        <w:rPr>
          <w:sz w:val="22"/>
          <w:szCs w:val="22"/>
          <w:lang w:val="en-GB"/>
        </w:rPr>
        <w:t xml:space="preserve">the </w:t>
      </w:r>
      <w:r w:rsidR="001137C7">
        <w:rPr>
          <w:sz w:val="22"/>
          <w:szCs w:val="22"/>
          <w:lang w:val="en-GB"/>
        </w:rPr>
        <w:t>RCP</w:t>
      </w:r>
      <w:r w:rsidRPr="00303255">
        <w:rPr>
          <w:sz w:val="22"/>
          <w:szCs w:val="22"/>
          <w:lang w:val="en-GB"/>
        </w:rPr>
        <w:t xml:space="preserve"> 8.5</w:t>
      </w:r>
      <w:r>
        <w:rPr>
          <w:sz w:val="22"/>
          <w:szCs w:val="22"/>
          <w:lang w:val="en-GB"/>
        </w:rPr>
        <w:t xml:space="preserve"> emission</w:t>
      </w:r>
      <w:r w:rsidRPr="00303255">
        <w:rPr>
          <w:sz w:val="22"/>
          <w:szCs w:val="22"/>
          <w:lang w:val="en-GB"/>
        </w:rPr>
        <w:t xml:space="preserve"> scenario. </w:t>
      </w:r>
      <w:r w:rsidRPr="00303255">
        <w:rPr>
          <w:rFonts w:hint="eastAsia"/>
          <w:sz w:val="22"/>
          <w:szCs w:val="22"/>
          <w:lang w:val="en-GB"/>
        </w:rPr>
        <w:t xml:space="preserve">Ensemble A </w:t>
      </w:r>
      <w:r w:rsidRPr="00303255">
        <w:rPr>
          <w:sz w:val="22"/>
          <w:szCs w:val="22"/>
          <w:lang w:val="en-GB"/>
        </w:rPr>
        <w:t xml:space="preserve">is the </w:t>
      </w:r>
      <w:r w:rsidRPr="00303255">
        <w:rPr>
          <w:rFonts w:hint="eastAsia"/>
          <w:sz w:val="22"/>
          <w:szCs w:val="22"/>
          <w:lang w:val="en-GB"/>
        </w:rPr>
        <w:t xml:space="preserve">control run (no AOA). </w:t>
      </w:r>
      <w:r w:rsidRPr="00303255">
        <w:rPr>
          <w:sz w:val="22"/>
          <w:szCs w:val="22"/>
          <w:lang w:val="en-GB"/>
        </w:rPr>
        <w:t xml:space="preserve">In Ensemble B constant amounts of </w:t>
      </w:r>
      <w:r w:rsidR="00BF50C8">
        <w:rPr>
          <w:rFonts w:hint="eastAsia"/>
          <w:sz w:val="22"/>
          <w:szCs w:val="22"/>
          <w:lang w:val="en-GB"/>
        </w:rPr>
        <w:t>lime</w:t>
      </w:r>
      <w:r w:rsidRPr="00303255">
        <w:rPr>
          <w:sz w:val="22"/>
          <w:szCs w:val="22"/>
          <w:lang w:val="en-GB"/>
        </w:rPr>
        <w:t xml:space="preserve"> (from 1 to 10 Gt</w:t>
      </w:r>
      <w:r w:rsidR="007A5E6C">
        <w:rPr>
          <w:rFonts w:hint="eastAsia"/>
          <w:sz w:val="22"/>
          <w:szCs w:val="22"/>
          <w:lang w:val="en-GB"/>
        </w:rPr>
        <w:t xml:space="preserve"> </w:t>
      </w:r>
      <w:r w:rsidRPr="00303255">
        <w:rPr>
          <w:sz w:val="22"/>
          <w:szCs w:val="22"/>
          <w:lang w:val="en-GB"/>
        </w:rPr>
        <w:t>yr</w:t>
      </w:r>
      <w:r w:rsidR="007A5E6C">
        <w:rPr>
          <w:rFonts w:hint="eastAsia"/>
          <w:sz w:val="22"/>
          <w:szCs w:val="22"/>
          <w:vertAlign w:val="superscript"/>
          <w:lang w:val="en-GB"/>
        </w:rPr>
        <w:t>-1</w:t>
      </w:r>
      <w:r w:rsidRPr="00303255">
        <w:rPr>
          <w:sz w:val="22"/>
          <w:szCs w:val="22"/>
          <w:lang w:val="en-GB"/>
        </w:rPr>
        <w:t xml:space="preserve"> with 1 Gt</w:t>
      </w:r>
      <w:r w:rsidR="00D94BDC">
        <w:rPr>
          <w:sz w:val="22"/>
          <w:szCs w:val="22"/>
          <w:lang w:val="en-GB"/>
        </w:rPr>
        <w:t xml:space="preserve"> </w:t>
      </w:r>
      <w:r w:rsidR="00D94BDC" w:rsidRPr="00303255">
        <w:rPr>
          <w:sz w:val="22"/>
          <w:szCs w:val="22"/>
          <w:lang w:val="en-GB"/>
        </w:rPr>
        <w:t>yr</w:t>
      </w:r>
      <w:r w:rsidR="00D94BDC">
        <w:rPr>
          <w:rFonts w:hint="eastAsia"/>
          <w:sz w:val="22"/>
          <w:szCs w:val="22"/>
          <w:vertAlign w:val="superscript"/>
          <w:lang w:val="en-GB"/>
        </w:rPr>
        <w:t>-1</w:t>
      </w:r>
      <w:r w:rsidR="00D94BDC" w:rsidRPr="00303255">
        <w:rPr>
          <w:sz w:val="22"/>
          <w:szCs w:val="22"/>
          <w:lang w:val="en-GB"/>
        </w:rPr>
        <w:t xml:space="preserve"> </w:t>
      </w:r>
      <w:r w:rsidRPr="00303255">
        <w:rPr>
          <w:sz w:val="22"/>
          <w:szCs w:val="22"/>
          <w:lang w:val="en-GB"/>
        </w:rPr>
        <w:t xml:space="preserve">increments) were added </w:t>
      </w:r>
      <w:r>
        <w:rPr>
          <w:sz w:val="22"/>
          <w:szCs w:val="22"/>
          <w:lang w:val="en-GB"/>
        </w:rPr>
        <w:t xml:space="preserve">homogenously </w:t>
      </w:r>
      <w:r w:rsidRPr="00303255">
        <w:rPr>
          <w:sz w:val="22"/>
          <w:szCs w:val="22"/>
          <w:lang w:val="en-GB"/>
        </w:rPr>
        <w:t>to each region.</w:t>
      </w:r>
      <w:r w:rsidRPr="00303255">
        <w:rPr>
          <w:rFonts w:hint="eastAsia"/>
          <w:sz w:val="22"/>
          <w:szCs w:val="22"/>
          <w:lang w:val="en-GB"/>
        </w:rPr>
        <w:t xml:space="preserve"> </w:t>
      </w:r>
      <w:r w:rsidRPr="00303255">
        <w:rPr>
          <w:sz w:val="22"/>
          <w:szCs w:val="22"/>
          <w:lang w:val="en-GB"/>
        </w:rPr>
        <w:t xml:space="preserve">In Ensemble C we sought a solution where a linear increase of </w:t>
      </w:r>
      <w:r w:rsidRPr="00303255">
        <w:rPr>
          <w:rFonts w:hint="eastAsia"/>
          <w:sz w:val="22"/>
          <w:szCs w:val="22"/>
          <w:lang w:val="en-GB"/>
        </w:rPr>
        <w:t>AOA</w:t>
      </w:r>
      <w:r w:rsidRPr="00303255">
        <w:rPr>
          <w:sz w:val="22"/>
          <w:szCs w:val="22"/>
          <w:lang w:val="en-GB"/>
        </w:rPr>
        <w:t xml:space="preserve"> over time ensured that our thresholds were met with a minimum </w:t>
      </w:r>
      <w:r w:rsidR="00BF50C8">
        <w:rPr>
          <w:rFonts w:hint="eastAsia"/>
          <w:sz w:val="22"/>
          <w:szCs w:val="22"/>
          <w:lang w:val="en-GB"/>
        </w:rPr>
        <w:t>lime</w:t>
      </w:r>
      <w:r w:rsidRPr="00303255">
        <w:rPr>
          <w:sz w:val="22"/>
          <w:szCs w:val="22"/>
          <w:lang w:val="en-GB"/>
        </w:rPr>
        <w:t xml:space="preserve"> addition</w:t>
      </w:r>
      <w:r>
        <w:rPr>
          <w:sz w:val="22"/>
          <w:szCs w:val="22"/>
          <w:lang w:val="en-GB"/>
        </w:rPr>
        <w:t>, w</w:t>
      </w:r>
      <w:r w:rsidR="00883512">
        <w:rPr>
          <w:sz w:val="22"/>
          <w:szCs w:val="22"/>
          <w:lang w:val="en-GB"/>
        </w:rPr>
        <w:t>ith the chosen rate of increase</w:t>
      </w:r>
      <w:r w:rsidRPr="00303255">
        <w:rPr>
          <w:sz w:val="22"/>
          <w:szCs w:val="22"/>
          <w:lang w:val="en-GB"/>
        </w:rPr>
        <w:t xml:space="preserve"> guided by the results from Ensemble B</w:t>
      </w:r>
      <w:r w:rsidRPr="00303255">
        <w:rPr>
          <w:rFonts w:hint="eastAsia"/>
          <w:sz w:val="22"/>
          <w:szCs w:val="22"/>
          <w:lang w:val="en-GB"/>
        </w:rPr>
        <w:t xml:space="preserve">. </w:t>
      </w:r>
      <w:r w:rsidRPr="00303255">
        <w:rPr>
          <w:sz w:val="22"/>
          <w:szCs w:val="22"/>
          <w:lang w:val="en-GB"/>
        </w:rPr>
        <w:t xml:space="preserve">Runs </w:t>
      </w:r>
      <w:r w:rsidR="0022333B">
        <w:rPr>
          <w:sz w:val="22"/>
          <w:szCs w:val="22"/>
          <w:lang w:val="en-GB"/>
        </w:rPr>
        <w:t>of</w:t>
      </w:r>
      <w:r w:rsidR="0022333B" w:rsidRPr="00303255">
        <w:rPr>
          <w:sz w:val="22"/>
          <w:szCs w:val="22"/>
          <w:lang w:val="en-GB"/>
        </w:rPr>
        <w:t xml:space="preserve"> </w:t>
      </w:r>
      <w:r w:rsidRPr="00303255">
        <w:rPr>
          <w:rFonts w:hint="eastAsia"/>
          <w:sz w:val="22"/>
          <w:szCs w:val="22"/>
          <w:lang w:val="en-GB"/>
        </w:rPr>
        <w:t>Ensemble D</w:t>
      </w:r>
      <w:r w:rsidRPr="00303255">
        <w:rPr>
          <w:sz w:val="22"/>
          <w:szCs w:val="22"/>
          <w:lang w:val="en-GB"/>
        </w:rPr>
        <w:t xml:space="preserve"> are identical to those of Ensemble C, except for the fact that we stop AOA </w:t>
      </w:r>
      <w:r>
        <w:rPr>
          <w:sz w:val="22"/>
          <w:szCs w:val="22"/>
          <w:lang w:val="en-GB"/>
        </w:rPr>
        <w:t xml:space="preserve">at the </w:t>
      </w:r>
      <w:r w:rsidR="008743BD">
        <w:rPr>
          <w:sz w:val="22"/>
          <w:szCs w:val="22"/>
          <w:lang w:val="en-GB"/>
        </w:rPr>
        <w:t xml:space="preserve">beginning </w:t>
      </w:r>
      <w:r>
        <w:rPr>
          <w:sz w:val="22"/>
          <w:szCs w:val="22"/>
          <w:lang w:val="en-GB"/>
        </w:rPr>
        <w:t>of the year</w:t>
      </w:r>
      <w:r w:rsidRPr="00303255">
        <w:rPr>
          <w:sz w:val="22"/>
          <w:szCs w:val="22"/>
          <w:lang w:val="en-GB"/>
        </w:rPr>
        <w:t xml:space="preserve"> 2070 and continue the run without AOA until </w:t>
      </w:r>
      <w:r>
        <w:rPr>
          <w:sz w:val="22"/>
          <w:szCs w:val="22"/>
          <w:lang w:val="en-GB"/>
        </w:rPr>
        <w:t xml:space="preserve">the end of the </w:t>
      </w:r>
      <w:r w:rsidRPr="00303255">
        <w:rPr>
          <w:sz w:val="22"/>
          <w:szCs w:val="22"/>
          <w:lang w:val="en-GB"/>
        </w:rPr>
        <w:t>year 2</w:t>
      </w:r>
      <w:r>
        <w:rPr>
          <w:rFonts w:hint="eastAsia"/>
          <w:sz w:val="22"/>
          <w:szCs w:val="22"/>
          <w:lang w:val="en-GB"/>
        </w:rPr>
        <w:t>099</w:t>
      </w:r>
      <w:r w:rsidRPr="00303255">
        <w:rPr>
          <w:sz w:val="22"/>
          <w:szCs w:val="22"/>
          <w:lang w:val="en-GB"/>
        </w:rPr>
        <w:t>. This is to study the impact of a</w:t>
      </w:r>
      <w:r>
        <w:rPr>
          <w:sz w:val="22"/>
          <w:szCs w:val="22"/>
          <w:lang w:val="en-GB"/>
        </w:rPr>
        <w:t xml:space="preserve"> planned or</w:t>
      </w:r>
      <w:r w:rsidRPr="00303255">
        <w:rPr>
          <w:sz w:val="22"/>
          <w:szCs w:val="22"/>
          <w:lang w:val="en-GB"/>
        </w:rPr>
        <w:t xml:space="preserve"> unplanned stop of AOA</w:t>
      </w:r>
      <w:r>
        <w:rPr>
          <w:sz w:val="22"/>
          <w:szCs w:val="22"/>
          <w:lang w:val="en-GB"/>
        </w:rPr>
        <w:t>.</w:t>
      </w:r>
    </w:p>
    <w:p w14:paraId="625A9115" w14:textId="77777777" w:rsidR="0042788A" w:rsidRDefault="0042788A" w:rsidP="0042788A">
      <w:pPr>
        <w:pStyle w:val="TAMainText"/>
        <w:spacing w:line="360" w:lineRule="auto"/>
        <w:ind w:firstLine="420"/>
        <w:rPr>
          <w:sz w:val="22"/>
          <w:szCs w:val="22"/>
          <w:lang w:val="en-GB"/>
        </w:rPr>
      </w:pPr>
    </w:p>
    <w:tbl>
      <w:tblPr>
        <w:tblStyle w:val="ad"/>
        <w:tblW w:w="0" w:type="auto"/>
        <w:jc w:val="center"/>
        <w:tblLook w:val="04A0" w:firstRow="1" w:lastRow="0" w:firstColumn="1" w:lastColumn="0" w:noHBand="0" w:noVBand="1"/>
      </w:tblPr>
      <w:tblGrid>
        <w:gridCol w:w="2470"/>
        <w:gridCol w:w="1590"/>
        <w:gridCol w:w="1493"/>
        <w:gridCol w:w="2179"/>
        <w:gridCol w:w="1552"/>
      </w:tblGrid>
      <w:tr w:rsidR="0042788A" w:rsidRPr="00ED7A83" w14:paraId="1652D95D" w14:textId="77777777">
        <w:trPr>
          <w:trHeight w:val="573"/>
          <w:jc w:val="center"/>
        </w:trPr>
        <w:tc>
          <w:tcPr>
            <w:tcW w:w="0" w:type="auto"/>
            <w:gridSpan w:val="5"/>
            <w:tcBorders>
              <w:top w:val="nil"/>
              <w:left w:val="nil"/>
              <w:right w:val="nil"/>
            </w:tcBorders>
          </w:tcPr>
          <w:p w14:paraId="477CB5AF" w14:textId="77777777" w:rsidR="0042788A" w:rsidRPr="00ED7A83" w:rsidRDefault="002A0BC6" w:rsidP="0042788A">
            <w:pPr>
              <w:jc w:val="center"/>
              <w:rPr>
                <w:sz w:val="22"/>
                <w:szCs w:val="22"/>
                <w:lang w:eastAsia="zh-CN"/>
              </w:rPr>
            </w:pPr>
            <w:r w:rsidRPr="00ED7A83">
              <w:rPr>
                <w:b/>
                <w:sz w:val="22"/>
                <w:szCs w:val="22"/>
              </w:rPr>
              <w:t>Table 1</w:t>
            </w:r>
            <w:r>
              <w:rPr>
                <w:rFonts w:hint="eastAsia"/>
                <w:b/>
                <w:sz w:val="22"/>
                <w:szCs w:val="22"/>
              </w:rPr>
              <w:t>.</w:t>
            </w:r>
            <w:r w:rsidRPr="00ED7A83">
              <w:rPr>
                <w:b/>
                <w:sz w:val="22"/>
                <w:szCs w:val="22"/>
              </w:rPr>
              <w:t xml:space="preserve"> </w:t>
            </w:r>
            <w:r w:rsidR="00222440">
              <w:rPr>
                <w:rFonts w:hint="eastAsia"/>
                <w:b/>
                <w:sz w:val="22"/>
                <w:szCs w:val="22"/>
              </w:rPr>
              <w:t xml:space="preserve">  </w:t>
            </w:r>
            <w:r w:rsidRPr="00ED7A83">
              <w:rPr>
                <w:sz w:val="22"/>
                <w:szCs w:val="22"/>
              </w:rPr>
              <w:t>Description of simulated Artificial Ocean Alkalinization (AOA) experiments during RCP 8.5 CO</w:t>
            </w:r>
            <w:r w:rsidRPr="00ED7A83">
              <w:rPr>
                <w:sz w:val="22"/>
                <w:szCs w:val="22"/>
                <w:vertAlign w:val="subscript"/>
              </w:rPr>
              <w:t>2</w:t>
            </w:r>
            <w:r w:rsidRPr="00ED7A83">
              <w:rPr>
                <w:sz w:val="22"/>
                <w:szCs w:val="22"/>
              </w:rPr>
              <w:t xml:space="preserve"> emissions scenario forcing</w:t>
            </w:r>
          </w:p>
        </w:tc>
      </w:tr>
      <w:tr w:rsidR="0042788A" w:rsidRPr="00ED7A83" w14:paraId="11784493" w14:textId="77777777">
        <w:trPr>
          <w:trHeight w:val="477"/>
          <w:jc w:val="center"/>
        </w:trPr>
        <w:tc>
          <w:tcPr>
            <w:tcW w:w="0" w:type="auto"/>
            <w:vMerge w:val="restart"/>
            <w:tcBorders>
              <w:top w:val="single" w:sz="4" w:space="0" w:color="auto"/>
              <w:left w:val="nil"/>
              <w:bottom w:val="single" w:sz="4" w:space="0" w:color="auto"/>
              <w:right w:val="nil"/>
            </w:tcBorders>
            <w:vAlign w:val="center"/>
          </w:tcPr>
          <w:p w14:paraId="03696FA6" w14:textId="77777777" w:rsidR="0042788A" w:rsidRPr="00ED7A83" w:rsidRDefault="002A0BC6" w:rsidP="0042788A">
            <w:pPr>
              <w:jc w:val="center"/>
              <w:rPr>
                <w:b/>
                <w:sz w:val="22"/>
                <w:szCs w:val="22"/>
              </w:rPr>
            </w:pPr>
            <w:r w:rsidRPr="00ED7A83">
              <w:rPr>
                <w:b/>
                <w:sz w:val="22"/>
                <w:szCs w:val="22"/>
              </w:rPr>
              <w:t>Experimental Ensemble</w:t>
            </w:r>
          </w:p>
        </w:tc>
        <w:tc>
          <w:tcPr>
            <w:tcW w:w="0" w:type="auto"/>
            <w:vMerge w:val="restart"/>
            <w:tcBorders>
              <w:top w:val="single" w:sz="4" w:space="0" w:color="auto"/>
              <w:left w:val="nil"/>
              <w:bottom w:val="single" w:sz="4" w:space="0" w:color="auto"/>
              <w:right w:val="nil"/>
            </w:tcBorders>
            <w:vAlign w:val="center"/>
          </w:tcPr>
          <w:p w14:paraId="7EECE2E1" w14:textId="77777777" w:rsidR="0042788A" w:rsidRPr="00ED7A83" w:rsidRDefault="002A0BC6" w:rsidP="0042788A">
            <w:pPr>
              <w:jc w:val="center"/>
              <w:rPr>
                <w:b/>
                <w:sz w:val="22"/>
                <w:szCs w:val="22"/>
              </w:rPr>
            </w:pPr>
            <w:r w:rsidRPr="00ED7A83">
              <w:rPr>
                <w:b/>
                <w:sz w:val="22"/>
                <w:szCs w:val="22"/>
              </w:rPr>
              <w:t>AOA starts in year</w:t>
            </w:r>
          </w:p>
        </w:tc>
        <w:tc>
          <w:tcPr>
            <w:tcW w:w="0" w:type="auto"/>
            <w:vMerge w:val="restart"/>
            <w:tcBorders>
              <w:top w:val="single" w:sz="4" w:space="0" w:color="auto"/>
              <w:left w:val="nil"/>
              <w:bottom w:val="single" w:sz="4" w:space="0" w:color="auto"/>
              <w:right w:val="nil"/>
            </w:tcBorders>
            <w:vAlign w:val="center"/>
          </w:tcPr>
          <w:p w14:paraId="60C8DF0D" w14:textId="77777777" w:rsidR="0042788A" w:rsidRPr="00ED7A83" w:rsidRDefault="002A0BC6" w:rsidP="0042788A">
            <w:pPr>
              <w:jc w:val="center"/>
              <w:rPr>
                <w:b/>
                <w:sz w:val="22"/>
                <w:szCs w:val="22"/>
              </w:rPr>
            </w:pPr>
            <w:r w:rsidRPr="00ED7A83">
              <w:rPr>
                <w:b/>
                <w:sz w:val="22"/>
                <w:szCs w:val="22"/>
              </w:rPr>
              <w:t>AOA ends in year</w:t>
            </w:r>
          </w:p>
        </w:tc>
        <w:tc>
          <w:tcPr>
            <w:tcW w:w="0" w:type="auto"/>
            <w:vMerge w:val="restart"/>
            <w:tcBorders>
              <w:top w:val="single" w:sz="4" w:space="0" w:color="auto"/>
              <w:left w:val="nil"/>
              <w:bottom w:val="single" w:sz="4" w:space="0" w:color="auto"/>
              <w:right w:val="nil"/>
            </w:tcBorders>
            <w:vAlign w:val="center"/>
          </w:tcPr>
          <w:p w14:paraId="1521E5BE" w14:textId="72151D3C" w:rsidR="0042788A" w:rsidRPr="00ED7A83" w:rsidRDefault="00DF205B" w:rsidP="002B2D7C">
            <w:pPr>
              <w:jc w:val="center"/>
              <w:rPr>
                <w:b/>
                <w:sz w:val="22"/>
                <w:szCs w:val="22"/>
              </w:rPr>
            </w:pPr>
            <w:r>
              <w:rPr>
                <w:b/>
                <w:sz w:val="22"/>
                <w:szCs w:val="22"/>
              </w:rPr>
              <w:t>L</w:t>
            </w:r>
            <w:r w:rsidR="00BF50C8">
              <w:rPr>
                <w:rFonts w:hint="eastAsia"/>
                <w:b/>
                <w:sz w:val="22"/>
                <w:szCs w:val="22"/>
              </w:rPr>
              <w:t>ime</w:t>
            </w:r>
            <w:r w:rsidR="002A0BC6" w:rsidRPr="00ED7A83">
              <w:rPr>
                <w:b/>
                <w:sz w:val="22"/>
                <w:szCs w:val="22"/>
              </w:rPr>
              <w:t xml:space="preserve"> addition</w:t>
            </w:r>
            <w:r w:rsidR="002A0BC6">
              <w:rPr>
                <w:rFonts w:hint="eastAsia"/>
                <w:b/>
                <w:sz w:val="22"/>
                <w:szCs w:val="22"/>
              </w:rPr>
              <w:t xml:space="preserve"> </w:t>
            </w:r>
            <w:r w:rsidR="007A647A">
              <w:rPr>
                <w:b/>
                <w:sz w:val="22"/>
                <w:szCs w:val="22"/>
                <w:lang w:val="de-DE"/>
              </w:rPr>
              <w:br/>
            </w:r>
            <w:r w:rsidR="001241EA">
              <w:rPr>
                <w:b/>
                <w:sz w:val="22"/>
                <w:szCs w:val="22"/>
              </w:rPr>
              <w:t xml:space="preserve"> (Gt</w:t>
            </w:r>
            <w:r w:rsidR="00A67AA7" w:rsidRPr="003F4437">
              <w:rPr>
                <w:b/>
                <w:bCs/>
                <w:sz w:val="22"/>
                <w:szCs w:val="22"/>
                <w:lang w:val="en-GB"/>
              </w:rPr>
              <w:t xml:space="preserve"> </w:t>
            </w:r>
            <w:r w:rsidR="007A5E6C">
              <w:rPr>
                <w:rFonts w:hint="eastAsia"/>
                <w:b/>
                <w:bCs/>
                <w:sz w:val="22"/>
                <w:lang w:val="en-GB"/>
              </w:rPr>
              <w:t>yr</w:t>
            </w:r>
            <w:r w:rsidR="00A67AA7" w:rsidRPr="002B2D7C">
              <w:rPr>
                <w:b/>
                <w:bCs/>
                <w:sz w:val="22"/>
                <w:szCs w:val="22"/>
                <w:vertAlign w:val="superscript"/>
                <w:lang w:val="en-GB"/>
              </w:rPr>
              <w:t>-1</w:t>
            </w:r>
            <w:r w:rsidR="002A0BC6" w:rsidRPr="002B2D7C">
              <w:rPr>
                <w:b/>
                <w:bCs/>
                <w:sz w:val="22"/>
                <w:szCs w:val="22"/>
              </w:rPr>
              <w:t>)</w:t>
            </w:r>
          </w:p>
        </w:tc>
        <w:tc>
          <w:tcPr>
            <w:tcW w:w="0" w:type="auto"/>
            <w:vMerge w:val="restart"/>
            <w:tcBorders>
              <w:top w:val="single" w:sz="4" w:space="0" w:color="auto"/>
              <w:left w:val="nil"/>
              <w:bottom w:val="single" w:sz="4" w:space="0" w:color="auto"/>
              <w:right w:val="nil"/>
            </w:tcBorders>
            <w:vAlign w:val="center"/>
          </w:tcPr>
          <w:p w14:paraId="507772B4" w14:textId="77777777" w:rsidR="0042788A" w:rsidRPr="00ED7A83" w:rsidRDefault="002A0BC6" w:rsidP="0042788A">
            <w:pPr>
              <w:jc w:val="center"/>
              <w:rPr>
                <w:b/>
                <w:sz w:val="22"/>
                <w:szCs w:val="22"/>
              </w:rPr>
            </w:pPr>
            <w:r w:rsidRPr="00ED7A83">
              <w:rPr>
                <w:b/>
                <w:sz w:val="22"/>
                <w:szCs w:val="22"/>
              </w:rPr>
              <w:t>Number of runs</w:t>
            </w:r>
            <w:r w:rsidRPr="00ED7A83">
              <w:rPr>
                <w:b/>
                <w:sz w:val="22"/>
                <w:szCs w:val="22"/>
                <w:vertAlign w:val="superscript"/>
              </w:rPr>
              <w:t>†</w:t>
            </w:r>
          </w:p>
        </w:tc>
      </w:tr>
      <w:tr w:rsidR="0042788A" w:rsidRPr="00ED7A83" w14:paraId="03E98226" w14:textId="77777777">
        <w:trPr>
          <w:trHeight w:val="454"/>
          <w:jc w:val="center"/>
        </w:trPr>
        <w:tc>
          <w:tcPr>
            <w:tcW w:w="0" w:type="auto"/>
            <w:vMerge/>
            <w:tcBorders>
              <w:top w:val="nil"/>
              <w:left w:val="nil"/>
              <w:bottom w:val="single" w:sz="4" w:space="0" w:color="auto"/>
              <w:right w:val="nil"/>
            </w:tcBorders>
          </w:tcPr>
          <w:p w14:paraId="4DEB856E" w14:textId="77777777" w:rsidR="0042788A" w:rsidRPr="00ED7A83" w:rsidRDefault="0042788A" w:rsidP="0042788A">
            <w:pPr>
              <w:rPr>
                <w:sz w:val="22"/>
                <w:szCs w:val="22"/>
              </w:rPr>
            </w:pPr>
          </w:p>
        </w:tc>
        <w:tc>
          <w:tcPr>
            <w:tcW w:w="0" w:type="auto"/>
            <w:vMerge/>
            <w:tcBorders>
              <w:top w:val="nil"/>
              <w:left w:val="nil"/>
              <w:bottom w:val="single" w:sz="4" w:space="0" w:color="auto"/>
              <w:right w:val="nil"/>
            </w:tcBorders>
          </w:tcPr>
          <w:p w14:paraId="5F6AB87B" w14:textId="77777777" w:rsidR="0042788A" w:rsidRPr="00ED7A83" w:rsidRDefault="0042788A" w:rsidP="0042788A">
            <w:pPr>
              <w:jc w:val="center"/>
              <w:rPr>
                <w:sz w:val="22"/>
                <w:szCs w:val="22"/>
              </w:rPr>
            </w:pPr>
          </w:p>
        </w:tc>
        <w:tc>
          <w:tcPr>
            <w:tcW w:w="0" w:type="auto"/>
            <w:vMerge/>
            <w:tcBorders>
              <w:top w:val="nil"/>
              <w:left w:val="nil"/>
              <w:bottom w:val="single" w:sz="4" w:space="0" w:color="auto"/>
              <w:right w:val="nil"/>
            </w:tcBorders>
          </w:tcPr>
          <w:p w14:paraId="1C3439A0" w14:textId="77777777" w:rsidR="0042788A" w:rsidRPr="00ED7A83" w:rsidRDefault="0042788A" w:rsidP="0042788A">
            <w:pPr>
              <w:jc w:val="center"/>
              <w:rPr>
                <w:sz w:val="22"/>
                <w:szCs w:val="22"/>
              </w:rPr>
            </w:pPr>
          </w:p>
        </w:tc>
        <w:tc>
          <w:tcPr>
            <w:tcW w:w="0" w:type="auto"/>
            <w:vMerge/>
            <w:tcBorders>
              <w:top w:val="nil"/>
              <w:left w:val="nil"/>
              <w:bottom w:val="single" w:sz="4" w:space="0" w:color="auto"/>
              <w:right w:val="nil"/>
            </w:tcBorders>
          </w:tcPr>
          <w:p w14:paraId="1A937B08" w14:textId="77777777" w:rsidR="0042788A" w:rsidRPr="00ED7A83" w:rsidRDefault="0042788A" w:rsidP="0042788A">
            <w:pPr>
              <w:jc w:val="center"/>
              <w:rPr>
                <w:sz w:val="22"/>
                <w:szCs w:val="22"/>
              </w:rPr>
            </w:pPr>
          </w:p>
        </w:tc>
        <w:tc>
          <w:tcPr>
            <w:tcW w:w="0" w:type="auto"/>
            <w:vMerge/>
            <w:tcBorders>
              <w:top w:val="nil"/>
              <w:left w:val="nil"/>
              <w:bottom w:val="single" w:sz="4" w:space="0" w:color="auto"/>
              <w:right w:val="nil"/>
            </w:tcBorders>
          </w:tcPr>
          <w:p w14:paraId="26E39575" w14:textId="77777777" w:rsidR="0042788A" w:rsidRPr="00ED7A83" w:rsidRDefault="0042788A" w:rsidP="0042788A">
            <w:pPr>
              <w:jc w:val="center"/>
              <w:rPr>
                <w:sz w:val="22"/>
                <w:szCs w:val="22"/>
              </w:rPr>
            </w:pPr>
          </w:p>
        </w:tc>
      </w:tr>
      <w:tr w:rsidR="0042788A" w:rsidRPr="00ED7A83" w14:paraId="73C4595D" w14:textId="77777777">
        <w:trPr>
          <w:trHeight w:val="708"/>
          <w:jc w:val="center"/>
        </w:trPr>
        <w:tc>
          <w:tcPr>
            <w:tcW w:w="0" w:type="auto"/>
            <w:tcBorders>
              <w:top w:val="nil"/>
              <w:left w:val="nil"/>
              <w:bottom w:val="nil"/>
              <w:right w:val="nil"/>
            </w:tcBorders>
          </w:tcPr>
          <w:p w14:paraId="30329AB6" w14:textId="77777777" w:rsidR="0042788A" w:rsidRPr="00ED7A83" w:rsidRDefault="002A0BC6" w:rsidP="0042788A">
            <w:pPr>
              <w:rPr>
                <w:sz w:val="22"/>
                <w:szCs w:val="22"/>
              </w:rPr>
            </w:pPr>
            <w:r w:rsidRPr="00ED7A83">
              <w:rPr>
                <w:sz w:val="22"/>
                <w:szCs w:val="22"/>
              </w:rPr>
              <w:t>A   (control)</w:t>
            </w:r>
          </w:p>
        </w:tc>
        <w:tc>
          <w:tcPr>
            <w:tcW w:w="0" w:type="auto"/>
            <w:tcBorders>
              <w:top w:val="nil"/>
              <w:left w:val="nil"/>
              <w:bottom w:val="nil"/>
              <w:right w:val="nil"/>
            </w:tcBorders>
          </w:tcPr>
          <w:p w14:paraId="206606B8" w14:textId="77777777" w:rsidR="0042788A" w:rsidRPr="00ED7A83" w:rsidRDefault="002A0BC6" w:rsidP="0042788A">
            <w:pPr>
              <w:jc w:val="center"/>
              <w:rPr>
                <w:sz w:val="22"/>
                <w:szCs w:val="22"/>
              </w:rPr>
            </w:pPr>
            <w:r w:rsidRPr="00ED7A83">
              <w:rPr>
                <w:sz w:val="22"/>
                <w:szCs w:val="22"/>
              </w:rPr>
              <w:t>-</w:t>
            </w:r>
          </w:p>
        </w:tc>
        <w:tc>
          <w:tcPr>
            <w:tcW w:w="0" w:type="auto"/>
            <w:tcBorders>
              <w:top w:val="nil"/>
              <w:left w:val="nil"/>
              <w:bottom w:val="nil"/>
              <w:right w:val="nil"/>
            </w:tcBorders>
          </w:tcPr>
          <w:p w14:paraId="051C8914" w14:textId="77777777" w:rsidR="0042788A" w:rsidRPr="00ED7A83" w:rsidRDefault="002A0BC6" w:rsidP="0042788A">
            <w:pPr>
              <w:jc w:val="center"/>
              <w:rPr>
                <w:sz w:val="22"/>
                <w:szCs w:val="22"/>
              </w:rPr>
            </w:pPr>
            <w:r w:rsidRPr="00ED7A83">
              <w:rPr>
                <w:sz w:val="22"/>
                <w:szCs w:val="22"/>
              </w:rPr>
              <w:t>-</w:t>
            </w:r>
          </w:p>
        </w:tc>
        <w:tc>
          <w:tcPr>
            <w:tcW w:w="0" w:type="auto"/>
            <w:tcBorders>
              <w:top w:val="nil"/>
              <w:left w:val="nil"/>
              <w:bottom w:val="nil"/>
              <w:right w:val="nil"/>
            </w:tcBorders>
          </w:tcPr>
          <w:p w14:paraId="32C37BA4" w14:textId="77777777" w:rsidR="0042788A" w:rsidRPr="00ED7A83" w:rsidRDefault="002A0BC6" w:rsidP="0042788A">
            <w:pPr>
              <w:jc w:val="center"/>
              <w:rPr>
                <w:sz w:val="22"/>
                <w:szCs w:val="22"/>
              </w:rPr>
            </w:pPr>
            <w:r w:rsidRPr="00ED7A83">
              <w:rPr>
                <w:sz w:val="22"/>
                <w:szCs w:val="22"/>
              </w:rPr>
              <w:t>0</w:t>
            </w:r>
          </w:p>
        </w:tc>
        <w:tc>
          <w:tcPr>
            <w:tcW w:w="0" w:type="auto"/>
            <w:tcBorders>
              <w:top w:val="nil"/>
              <w:left w:val="nil"/>
              <w:bottom w:val="nil"/>
              <w:right w:val="nil"/>
            </w:tcBorders>
          </w:tcPr>
          <w:p w14:paraId="106AFEF9" w14:textId="77777777" w:rsidR="0042788A" w:rsidRPr="00ED7A83" w:rsidRDefault="002A0BC6" w:rsidP="0042788A">
            <w:pPr>
              <w:jc w:val="center"/>
              <w:rPr>
                <w:sz w:val="22"/>
                <w:szCs w:val="22"/>
              </w:rPr>
            </w:pPr>
            <w:r w:rsidRPr="00ED7A83">
              <w:rPr>
                <w:sz w:val="22"/>
                <w:szCs w:val="22"/>
              </w:rPr>
              <w:t>1</w:t>
            </w:r>
          </w:p>
        </w:tc>
      </w:tr>
      <w:tr w:rsidR="0042788A" w:rsidRPr="00ED7A83" w14:paraId="5DEE1067" w14:textId="77777777">
        <w:trPr>
          <w:trHeight w:val="708"/>
          <w:jc w:val="center"/>
        </w:trPr>
        <w:tc>
          <w:tcPr>
            <w:tcW w:w="0" w:type="auto"/>
            <w:tcBorders>
              <w:top w:val="nil"/>
              <w:left w:val="nil"/>
              <w:bottom w:val="nil"/>
              <w:right w:val="nil"/>
            </w:tcBorders>
          </w:tcPr>
          <w:p w14:paraId="4EA54CDB" w14:textId="77777777" w:rsidR="0042788A" w:rsidRPr="00ED7A83" w:rsidRDefault="002A0BC6" w:rsidP="0042788A">
            <w:pPr>
              <w:rPr>
                <w:sz w:val="22"/>
                <w:szCs w:val="22"/>
              </w:rPr>
            </w:pPr>
            <w:r w:rsidRPr="00ED7A83">
              <w:rPr>
                <w:sz w:val="22"/>
                <w:szCs w:val="22"/>
              </w:rPr>
              <w:t>B   (constant</w:t>
            </w:r>
            <w:r>
              <w:rPr>
                <w:rFonts w:hint="eastAsia"/>
                <w:sz w:val="22"/>
                <w:szCs w:val="22"/>
              </w:rPr>
              <w:t xml:space="preserve"> </w:t>
            </w:r>
            <w:r w:rsidRPr="00ED7A83">
              <w:rPr>
                <w:sz w:val="22"/>
                <w:szCs w:val="22"/>
              </w:rPr>
              <w:t>addition)</w:t>
            </w:r>
          </w:p>
        </w:tc>
        <w:tc>
          <w:tcPr>
            <w:tcW w:w="0" w:type="auto"/>
            <w:tcBorders>
              <w:top w:val="nil"/>
              <w:left w:val="nil"/>
              <w:bottom w:val="nil"/>
              <w:right w:val="nil"/>
            </w:tcBorders>
          </w:tcPr>
          <w:p w14:paraId="36824201" w14:textId="77777777" w:rsidR="0042788A" w:rsidRPr="00ED7A83" w:rsidRDefault="002A0BC6" w:rsidP="0042788A">
            <w:pPr>
              <w:jc w:val="center"/>
              <w:rPr>
                <w:sz w:val="22"/>
                <w:szCs w:val="22"/>
              </w:rPr>
            </w:pPr>
            <w:r w:rsidRPr="00ED7A83">
              <w:rPr>
                <w:sz w:val="22"/>
                <w:szCs w:val="22"/>
              </w:rPr>
              <w:t>2020</w:t>
            </w:r>
          </w:p>
        </w:tc>
        <w:tc>
          <w:tcPr>
            <w:tcW w:w="0" w:type="auto"/>
            <w:tcBorders>
              <w:top w:val="nil"/>
              <w:left w:val="nil"/>
              <w:bottom w:val="nil"/>
              <w:right w:val="nil"/>
            </w:tcBorders>
          </w:tcPr>
          <w:p w14:paraId="3E2AEF0A" w14:textId="77777777" w:rsidR="0042788A" w:rsidRPr="00ED7A83" w:rsidRDefault="005C53E7" w:rsidP="0042788A">
            <w:pPr>
              <w:jc w:val="center"/>
              <w:rPr>
                <w:sz w:val="22"/>
                <w:szCs w:val="22"/>
              </w:rPr>
            </w:pPr>
            <w:r>
              <w:rPr>
                <w:rFonts w:hint="eastAsia"/>
                <w:sz w:val="22"/>
                <w:szCs w:val="22"/>
              </w:rPr>
              <w:t>2099</w:t>
            </w:r>
          </w:p>
        </w:tc>
        <w:tc>
          <w:tcPr>
            <w:tcW w:w="0" w:type="auto"/>
            <w:tcBorders>
              <w:top w:val="nil"/>
              <w:left w:val="nil"/>
              <w:bottom w:val="nil"/>
              <w:right w:val="nil"/>
            </w:tcBorders>
          </w:tcPr>
          <w:p w14:paraId="102121D6" w14:textId="77777777" w:rsidR="0042788A" w:rsidRPr="00ED7A83" w:rsidRDefault="002A0BC6" w:rsidP="0042788A">
            <w:pPr>
              <w:jc w:val="center"/>
              <w:rPr>
                <w:sz w:val="22"/>
                <w:szCs w:val="22"/>
              </w:rPr>
            </w:pPr>
            <w:r w:rsidRPr="00ED7A83">
              <w:rPr>
                <w:sz w:val="22"/>
                <w:szCs w:val="22"/>
              </w:rPr>
              <w:t>1, 2, 3, 4, 5, 6, 7, 8, 9, and 10</w:t>
            </w:r>
          </w:p>
        </w:tc>
        <w:tc>
          <w:tcPr>
            <w:tcW w:w="0" w:type="auto"/>
            <w:tcBorders>
              <w:top w:val="nil"/>
              <w:left w:val="nil"/>
              <w:bottom w:val="nil"/>
              <w:right w:val="nil"/>
            </w:tcBorders>
          </w:tcPr>
          <w:p w14:paraId="621BC1FE" w14:textId="77777777" w:rsidR="0042788A" w:rsidRPr="00ED7A83" w:rsidRDefault="002A0BC6" w:rsidP="0042788A">
            <w:pPr>
              <w:jc w:val="center"/>
              <w:rPr>
                <w:sz w:val="22"/>
                <w:szCs w:val="22"/>
              </w:rPr>
            </w:pPr>
            <w:r w:rsidRPr="00ED7A83">
              <w:rPr>
                <w:sz w:val="22"/>
                <w:szCs w:val="22"/>
              </w:rPr>
              <w:t>10</w:t>
            </w:r>
          </w:p>
        </w:tc>
      </w:tr>
      <w:tr w:rsidR="0042788A" w:rsidRPr="00ED7A83" w14:paraId="29FA3D2D" w14:textId="77777777">
        <w:trPr>
          <w:trHeight w:val="708"/>
          <w:jc w:val="center"/>
        </w:trPr>
        <w:tc>
          <w:tcPr>
            <w:tcW w:w="0" w:type="auto"/>
            <w:tcBorders>
              <w:top w:val="nil"/>
              <w:left w:val="nil"/>
              <w:bottom w:val="nil"/>
              <w:right w:val="nil"/>
            </w:tcBorders>
          </w:tcPr>
          <w:p w14:paraId="10F8252C" w14:textId="77777777" w:rsidR="0042788A" w:rsidRPr="00ED7A83" w:rsidRDefault="002A0BC6" w:rsidP="0042788A">
            <w:pPr>
              <w:rPr>
                <w:sz w:val="22"/>
                <w:szCs w:val="22"/>
              </w:rPr>
            </w:pPr>
            <w:r w:rsidRPr="00ED7A83">
              <w:rPr>
                <w:sz w:val="22"/>
                <w:szCs w:val="22"/>
              </w:rPr>
              <w:t>C   (optimal)</w:t>
            </w:r>
          </w:p>
        </w:tc>
        <w:tc>
          <w:tcPr>
            <w:tcW w:w="0" w:type="auto"/>
            <w:tcBorders>
              <w:top w:val="nil"/>
              <w:left w:val="nil"/>
              <w:bottom w:val="nil"/>
              <w:right w:val="nil"/>
            </w:tcBorders>
          </w:tcPr>
          <w:p w14:paraId="1AB6D617" w14:textId="77777777" w:rsidR="0042788A" w:rsidRPr="00ED7A83" w:rsidRDefault="004637DB" w:rsidP="004637DB">
            <w:pPr>
              <w:jc w:val="center"/>
              <w:rPr>
                <w:sz w:val="22"/>
                <w:szCs w:val="22"/>
              </w:rPr>
            </w:pPr>
            <w:r>
              <w:rPr>
                <w:sz w:val="22"/>
                <w:szCs w:val="22"/>
              </w:rPr>
              <w:t>20</w:t>
            </w:r>
            <w:r>
              <w:rPr>
                <w:rFonts w:hint="eastAsia"/>
                <w:sz w:val="22"/>
                <w:szCs w:val="22"/>
              </w:rPr>
              <w:t>50</w:t>
            </w:r>
            <w:r w:rsidR="002A0BC6" w:rsidRPr="00ED7A83">
              <w:rPr>
                <w:sz w:val="22"/>
                <w:szCs w:val="22"/>
                <w:vertAlign w:val="superscript"/>
              </w:rPr>
              <w:t>*</w:t>
            </w:r>
            <w:r w:rsidR="002A0BC6" w:rsidRPr="00ED7A83">
              <w:rPr>
                <w:sz w:val="22"/>
                <w:szCs w:val="22"/>
              </w:rPr>
              <w:t xml:space="preserve"> or </w:t>
            </w:r>
            <w:r w:rsidR="002A0BC6">
              <w:rPr>
                <w:sz w:val="22"/>
                <w:szCs w:val="22"/>
              </w:rPr>
              <w:t>204</w:t>
            </w:r>
            <w:r>
              <w:rPr>
                <w:rFonts w:hint="eastAsia"/>
                <w:sz w:val="22"/>
                <w:szCs w:val="22"/>
              </w:rPr>
              <w:t>8</w:t>
            </w:r>
            <w:r w:rsidR="002A0BC6" w:rsidRPr="00ED7A83">
              <w:rPr>
                <w:sz w:val="22"/>
                <w:szCs w:val="22"/>
                <w:vertAlign w:val="superscript"/>
              </w:rPr>
              <w:t>**</w:t>
            </w:r>
          </w:p>
        </w:tc>
        <w:tc>
          <w:tcPr>
            <w:tcW w:w="0" w:type="auto"/>
            <w:tcBorders>
              <w:top w:val="nil"/>
              <w:left w:val="nil"/>
              <w:bottom w:val="nil"/>
              <w:right w:val="nil"/>
            </w:tcBorders>
          </w:tcPr>
          <w:p w14:paraId="733FE04F" w14:textId="77777777" w:rsidR="0042788A" w:rsidRPr="00ED7A83" w:rsidRDefault="005C53E7" w:rsidP="0042788A">
            <w:pPr>
              <w:jc w:val="center"/>
              <w:rPr>
                <w:sz w:val="22"/>
                <w:szCs w:val="22"/>
              </w:rPr>
            </w:pPr>
            <w:r>
              <w:rPr>
                <w:rFonts w:hint="eastAsia"/>
                <w:sz w:val="22"/>
                <w:szCs w:val="22"/>
              </w:rPr>
              <w:t>2099</w:t>
            </w:r>
          </w:p>
        </w:tc>
        <w:tc>
          <w:tcPr>
            <w:tcW w:w="0" w:type="auto"/>
            <w:tcBorders>
              <w:top w:val="nil"/>
              <w:left w:val="nil"/>
              <w:bottom w:val="nil"/>
              <w:right w:val="nil"/>
            </w:tcBorders>
          </w:tcPr>
          <w:p w14:paraId="748D1A20" w14:textId="77777777" w:rsidR="0042788A" w:rsidRPr="00ED7A83" w:rsidRDefault="00222440" w:rsidP="0042788A">
            <w:pPr>
              <w:jc w:val="center"/>
              <w:rPr>
                <w:sz w:val="22"/>
                <w:szCs w:val="22"/>
              </w:rPr>
            </w:pPr>
            <w:r w:rsidRPr="00ED7A83">
              <w:rPr>
                <w:sz w:val="22"/>
                <w:szCs w:val="22"/>
              </w:rPr>
              <w:t>Linear</w:t>
            </w:r>
            <w:r w:rsidR="002A0BC6" w:rsidRPr="00ED7A83">
              <w:rPr>
                <w:sz w:val="22"/>
                <w:szCs w:val="22"/>
              </w:rPr>
              <w:t xml:space="preserve"> increase</w:t>
            </w:r>
            <w:r w:rsidR="008743BD">
              <w:rPr>
                <w:sz w:val="22"/>
                <w:szCs w:val="22"/>
              </w:rPr>
              <w:t xml:space="preserve"> with time</w:t>
            </w:r>
          </w:p>
        </w:tc>
        <w:tc>
          <w:tcPr>
            <w:tcW w:w="0" w:type="auto"/>
            <w:tcBorders>
              <w:top w:val="nil"/>
              <w:left w:val="nil"/>
              <w:bottom w:val="nil"/>
              <w:right w:val="nil"/>
            </w:tcBorders>
          </w:tcPr>
          <w:p w14:paraId="64303F53" w14:textId="77777777" w:rsidR="0042788A" w:rsidRPr="00ED7A83" w:rsidRDefault="002A0BC6" w:rsidP="0042788A">
            <w:pPr>
              <w:jc w:val="center"/>
              <w:rPr>
                <w:sz w:val="22"/>
                <w:szCs w:val="22"/>
              </w:rPr>
            </w:pPr>
            <w:r w:rsidRPr="00ED7A83">
              <w:rPr>
                <w:sz w:val="22"/>
                <w:szCs w:val="22"/>
              </w:rPr>
              <w:t>60</w:t>
            </w:r>
          </w:p>
        </w:tc>
      </w:tr>
      <w:tr w:rsidR="0042788A" w:rsidRPr="00ED7A83" w14:paraId="2CE81905" w14:textId="77777777">
        <w:trPr>
          <w:trHeight w:val="708"/>
          <w:jc w:val="center"/>
        </w:trPr>
        <w:tc>
          <w:tcPr>
            <w:tcW w:w="0" w:type="auto"/>
            <w:tcBorders>
              <w:top w:val="nil"/>
              <w:left w:val="nil"/>
              <w:bottom w:val="single" w:sz="4" w:space="0" w:color="auto"/>
              <w:right w:val="nil"/>
            </w:tcBorders>
          </w:tcPr>
          <w:p w14:paraId="0009C204" w14:textId="77777777" w:rsidR="0042788A" w:rsidRPr="00ED7A83" w:rsidRDefault="002A0BC6" w:rsidP="0042788A">
            <w:pPr>
              <w:rPr>
                <w:sz w:val="22"/>
                <w:szCs w:val="22"/>
              </w:rPr>
            </w:pPr>
            <w:r w:rsidRPr="00ED7A83">
              <w:rPr>
                <w:sz w:val="22"/>
                <w:szCs w:val="22"/>
              </w:rPr>
              <w:t xml:space="preserve">D   </w:t>
            </w:r>
            <w:r>
              <w:rPr>
                <w:sz w:val="22"/>
                <w:szCs w:val="22"/>
              </w:rPr>
              <w:t>(optimal/</w:t>
            </w:r>
            <w:r w:rsidRPr="00ED7A83">
              <w:rPr>
                <w:sz w:val="22"/>
                <w:szCs w:val="22"/>
              </w:rPr>
              <w:t>termination)</w:t>
            </w:r>
          </w:p>
        </w:tc>
        <w:tc>
          <w:tcPr>
            <w:tcW w:w="0" w:type="auto"/>
            <w:tcBorders>
              <w:top w:val="nil"/>
              <w:left w:val="nil"/>
              <w:bottom w:val="single" w:sz="4" w:space="0" w:color="auto"/>
              <w:right w:val="nil"/>
            </w:tcBorders>
          </w:tcPr>
          <w:p w14:paraId="1164BEB1" w14:textId="77777777" w:rsidR="0042788A" w:rsidRPr="00ED7A83" w:rsidRDefault="004637DB" w:rsidP="004637DB">
            <w:pPr>
              <w:jc w:val="center"/>
              <w:rPr>
                <w:sz w:val="22"/>
                <w:szCs w:val="22"/>
              </w:rPr>
            </w:pPr>
            <w:r>
              <w:rPr>
                <w:sz w:val="22"/>
                <w:szCs w:val="22"/>
              </w:rPr>
              <w:t>20</w:t>
            </w:r>
            <w:r>
              <w:rPr>
                <w:rFonts w:hint="eastAsia"/>
                <w:sz w:val="22"/>
                <w:szCs w:val="22"/>
              </w:rPr>
              <w:t>50</w:t>
            </w:r>
            <w:r w:rsidR="002A0BC6" w:rsidRPr="00ED7A83">
              <w:rPr>
                <w:sz w:val="22"/>
                <w:szCs w:val="22"/>
                <w:vertAlign w:val="superscript"/>
              </w:rPr>
              <w:t>*</w:t>
            </w:r>
            <w:r w:rsidR="002A0BC6" w:rsidRPr="00ED7A83">
              <w:rPr>
                <w:sz w:val="22"/>
                <w:szCs w:val="22"/>
              </w:rPr>
              <w:t xml:space="preserve"> or </w:t>
            </w:r>
            <w:r w:rsidR="002A0BC6">
              <w:rPr>
                <w:sz w:val="22"/>
                <w:szCs w:val="22"/>
              </w:rPr>
              <w:t>204</w:t>
            </w:r>
            <w:r>
              <w:rPr>
                <w:rFonts w:hint="eastAsia"/>
                <w:sz w:val="22"/>
                <w:szCs w:val="22"/>
              </w:rPr>
              <w:t>8</w:t>
            </w:r>
            <w:r w:rsidR="002A0BC6" w:rsidRPr="00ED7A83">
              <w:rPr>
                <w:sz w:val="22"/>
                <w:szCs w:val="22"/>
                <w:vertAlign w:val="superscript"/>
              </w:rPr>
              <w:t>**</w:t>
            </w:r>
          </w:p>
        </w:tc>
        <w:tc>
          <w:tcPr>
            <w:tcW w:w="0" w:type="auto"/>
            <w:tcBorders>
              <w:top w:val="nil"/>
              <w:left w:val="nil"/>
              <w:bottom w:val="single" w:sz="4" w:space="0" w:color="auto"/>
              <w:right w:val="nil"/>
            </w:tcBorders>
          </w:tcPr>
          <w:p w14:paraId="60F4385C" w14:textId="77777777" w:rsidR="0042788A" w:rsidRPr="00ED7A83" w:rsidRDefault="002A0BC6" w:rsidP="0042788A">
            <w:pPr>
              <w:jc w:val="center"/>
              <w:rPr>
                <w:sz w:val="22"/>
                <w:szCs w:val="22"/>
              </w:rPr>
            </w:pPr>
            <w:r w:rsidRPr="00ED7A83">
              <w:rPr>
                <w:sz w:val="22"/>
                <w:szCs w:val="22"/>
              </w:rPr>
              <w:t>2070</w:t>
            </w:r>
          </w:p>
        </w:tc>
        <w:tc>
          <w:tcPr>
            <w:tcW w:w="0" w:type="auto"/>
            <w:tcBorders>
              <w:top w:val="nil"/>
              <w:left w:val="nil"/>
              <w:bottom w:val="single" w:sz="4" w:space="0" w:color="auto"/>
              <w:right w:val="nil"/>
            </w:tcBorders>
          </w:tcPr>
          <w:p w14:paraId="1423016D" w14:textId="77777777" w:rsidR="0042788A" w:rsidRPr="00ED7A83" w:rsidRDefault="00222440" w:rsidP="0042788A">
            <w:pPr>
              <w:jc w:val="center"/>
              <w:rPr>
                <w:sz w:val="22"/>
                <w:szCs w:val="22"/>
                <w:lang w:eastAsia="zh-CN"/>
              </w:rPr>
            </w:pPr>
            <w:r w:rsidRPr="00ED7A83">
              <w:rPr>
                <w:sz w:val="22"/>
                <w:szCs w:val="22"/>
              </w:rPr>
              <w:t>Linear</w:t>
            </w:r>
            <w:r w:rsidR="002A0BC6" w:rsidRPr="00ED7A83">
              <w:rPr>
                <w:sz w:val="22"/>
                <w:szCs w:val="22"/>
              </w:rPr>
              <w:t xml:space="preserve"> increase</w:t>
            </w:r>
            <w:r w:rsidR="008743BD">
              <w:rPr>
                <w:sz w:val="22"/>
                <w:szCs w:val="22"/>
              </w:rPr>
              <w:t xml:space="preserve"> with time</w:t>
            </w:r>
          </w:p>
        </w:tc>
        <w:tc>
          <w:tcPr>
            <w:tcW w:w="0" w:type="auto"/>
            <w:tcBorders>
              <w:top w:val="nil"/>
              <w:left w:val="nil"/>
              <w:bottom w:val="single" w:sz="4" w:space="0" w:color="auto"/>
              <w:right w:val="nil"/>
            </w:tcBorders>
          </w:tcPr>
          <w:p w14:paraId="1DFA785C" w14:textId="77777777" w:rsidR="0042788A" w:rsidRPr="00ED7A83" w:rsidRDefault="002A0BC6" w:rsidP="0042788A">
            <w:pPr>
              <w:jc w:val="center"/>
              <w:rPr>
                <w:sz w:val="22"/>
                <w:szCs w:val="22"/>
              </w:rPr>
            </w:pPr>
            <w:r w:rsidRPr="00ED7A83">
              <w:rPr>
                <w:sz w:val="22"/>
                <w:szCs w:val="22"/>
              </w:rPr>
              <w:t>60</w:t>
            </w:r>
          </w:p>
        </w:tc>
      </w:tr>
    </w:tbl>
    <w:p w14:paraId="5F14A61D" w14:textId="77777777" w:rsidR="0042788A" w:rsidRPr="0085785A" w:rsidRDefault="002A0BC6" w:rsidP="0042788A">
      <w:pPr>
        <w:spacing w:after="0" w:line="360" w:lineRule="auto"/>
        <w:rPr>
          <w:sz w:val="22"/>
          <w:szCs w:val="22"/>
          <w:lang w:val="en-GB"/>
        </w:rPr>
      </w:pPr>
      <w:r w:rsidRPr="0085785A">
        <w:rPr>
          <w:sz w:val="22"/>
          <w:szCs w:val="22"/>
          <w:lang w:val="en-GB"/>
        </w:rPr>
        <w:t>† in each region respectively</w:t>
      </w:r>
      <w:r>
        <w:rPr>
          <w:rFonts w:hint="eastAsia"/>
          <w:sz w:val="22"/>
          <w:szCs w:val="22"/>
          <w:lang w:val="en-GB"/>
        </w:rPr>
        <w:t xml:space="preserve"> </w:t>
      </w:r>
    </w:p>
    <w:p w14:paraId="36358372" w14:textId="77777777" w:rsidR="0042788A" w:rsidRPr="0085785A" w:rsidRDefault="002A0BC6" w:rsidP="0042788A">
      <w:pPr>
        <w:spacing w:after="0" w:line="360" w:lineRule="auto"/>
        <w:rPr>
          <w:sz w:val="22"/>
          <w:szCs w:val="22"/>
          <w:lang w:val="en-GB"/>
        </w:rPr>
      </w:pPr>
      <w:r w:rsidRPr="0085785A">
        <w:rPr>
          <w:sz w:val="22"/>
          <w:szCs w:val="22"/>
          <w:lang w:val="en-GB"/>
        </w:rPr>
        <w:t>*</w:t>
      </w:r>
      <w:r w:rsidRPr="00303044">
        <w:rPr>
          <w:sz w:val="22"/>
          <w:szCs w:val="22"/>
          <w:lang w:val="en-GB"/>
        </w:rPr>
        <w:t xml:space="preserve"> </w:t>
      </w:r>
      <w:r w:rsidRPr="0085785A">
        <w:rPr>
          <w:sz w:val="22"/>
          <w:szCs w:val="22"/>
          <w:lang w:val="en-GB"/>
        </w:rPr>
        <w:t>Great Barrier Reef; **</w:t>
      </w:r>
      <w:r w:rsidRPr="00303044">
        <w:rPr>
          <w:sz w:val="22"/>
          <w:szCs w:val="22"/>
          <w:lang w:val="en-GB"/>
        </w:rPr>
        <w:t xml:space="preserve"> </w:t>
      </w:r>
      <w:r w:rsidRPr="0085785A">
        <w:rPr>
          <w:sz w:val="22"/>
          <w:szCs w:val="22"/>
          <w:lang w:val="en-GB"/>
        </w:rPr>
        <w:t>Caribbean Sea and South China Sea</w:t>
      </w:r>
    </w:p>
    <w:p w14:paraId="3E008F3F" w14:textId="77777777" w:rsidR="0042788A" w:rsidRPr="00303255" w:rsidRDefault="0042788A" w:rsidP="0042788A">
      <w:pPr>
        <w:pStyle w:val="TAMainText"/>
        <w:spacing w:line="360" w:lineRule="auto"/>
        <w:ind w:firstLine="0"/>
        <w:rPr>
          <w:sz w:val="22"/>
          <w:szCs w:val="22"/>
          <w:lang w:val="en-GB"/>
        </w:rPr>
      </w:pPr>
    </w:p>
    <w:p w14:paraId="36842DC4" w14:textId="77777777" w:rsidR="00A14AED" w:rsidRPr="00303255" w:rsidRDefault="002A0BC6" w:rsidP="0042788A">
      <w:pPr>
        <w:pStyle w:val="TAMainText"/>
        <w:numPr>
          <w:ilvl w:val="0"/>
          <w:numId w:val="22"/>
        </w:numPr>
        <w:spacing w:line="360" w:lineRule="auto"/>
        <w:rPr>
          <w:sz w:val="22"/>
          <w:szCs w:val="22"/>
          <w:lang w:val="en-GB"/>
        </w:rPr>
      </w:pPr>
      <w:r w:rsidRPr="00303255">
        <w:rPr>
          <w:b/>
          <w:sz w:val="22"/>
          <w:szCs w:val="22"/>
          <w:lang w:val="en-GB" w:eastAsia="zh-CN"/>
        </w:rPr>
        <w:t xml:space="preserve">Results </w:t>
      </w:r>
    </w:p>
    <w:p w14:paraId="07DC95CB" w14:textId="4C24A6D5" w:rsidR="00A14AED" w:rsidRDefault="002A0BC6" w:rsidP="0042788A">
      <w:pPr>
        <w:pStyle w:val="TAMainText"/>
        <w:spacing w:line="360" w:lineRule="auto"/>
        <w:ind w:firstLine="420"/>
        <w:rPr>
          <w:sz w:val="22"/>
          <w:szCs w:val="22"/>
          <w:lang w:val="en-GB"/>
        </w:rPr>
      </w:pPr>
      <w:r>
        <w:rPr>
          <w:sz w:val="22"/>
          <w:szCs w:val="22"/>
          <w:lang w:val="en-GB"/>
        </w:rPr>
        <w:t>In the control run</w:t>
      </w:r>
      <w:r w:rsidRPr="00303255">
        <w:rPr>
          <w:sz w:val="22"/>
          <w:szCs w:val="22"/>
          <w:lang w:val="en-GB"/>
        </w:rPr>
        <w:t xml:space="preserve">, </w:t>
      </w:r>
      <w:r>
        <w:rPr>
          <w:sz w:val="22"/>
          <w:szCs w:val="22"/>
          <w:lang w:val="en-GB"/>
        </w:rPr>
        <w:t xml:space="preserve">regionally averaged </w:t>
      </w:r>
      <w:r w:rsidRPr="00303255">
        <w:rPr>
          <w:sz w:val="22"/>
          <w:szCs w:val="22"/>
          <w:lang w:val="en-GB"/>
        </w:rPr>
        <w:t>surface</w:t>
      </w:r>
      <w:r>
        <w:rPr>
          <w:rFonts w:hint="eastAsia"/>
          <w:sz w:val="22"/>
          <w:szCs w:val="22"/>
          <w:lang w:val="en-GB"/>
        </w:rPr>
        <w:t xml:space="preserve"> </w:t>
      </w:r>
      <w:r w:rsidRPr="00303255">
        <w:rPr>
          <w:sz w:val="22"/>
          <w:szCs w:val="22"/>
          <w:lang w:val="en-GB"/>
        </w:rPr>
        <w:t xml:space="preserve">aragonite Ω drops below 3 </w:t>
      </w:r>
      <w:r>
        <w:rPr>
          <w:sz w:val="22"/>
          <w:szCs w:val="22"/>
          <w:lang w:val="en-GB"/>
        </w:rPr>
        <w:t xml:space="preserve">in </w:t>
      </w:r>
      <w:r w:rsidR="000817F7">
        <w:rPr>
          <w:sz w:val="22"/>
          <w:szCs w:val="22"/>
          <w:lang w:val="en-GB"/>
        </w:rPr>
        <w:t xml:space="preserve">the </w:t>
      </w:r>
      <w:r w:rsidR="00A6147A">
        <w:rPr>
          <w:rFonts w:hint="eastAsia"/>
          <w:sz w:val="22"/>
          <w:szCs w:val="22"/>
          <w:lang w:val="en-GB"/>
        </w:rPr>
        <w:t>Gre</w:t>
      </w:r>
      <w:r w:rsidR="00DF205B">
        <w:rPr>
          <w:sz w:val="22"/>
          <w:szCs w:val="22"/>
          <w:lang w:val="en-GB"/>
        </w:rPr>
        <w:t>a</w:t>
      </w:r>
      <w:r w:rsidR="00A6147A">
        <w:rPr>
          <w:rFonts w:hint="eastAsia"/>
          <w:sz w:val="22"/>
          <w:szCs w:val="22"/>
          <w:lang w:val="en-GB"/>
        </w:rPr>
        <w:t>t Barrier Reef (</w:t>
      </w:r>
      <w:r>
        <w:rPr>
          <w:sz w:val="22"/>
          <w:szCs w:val="22"/>
          <w:lang w:val="en-GB"/>
        </w:rPr>
        <w:t>GB</w:t>
      </w:r>
      <w:r w:rsidR="00A6147A">
        <w:rPr>
          <w:rFonts w:hint="eastAsia"/>
          <w:sz w:val="22"/>
          <w:szCs w:val="22"/>
          <w:lang w:val="en-GB"/>
        </w:rPr>
        <w:t>)</w:t>
      </w:r>
      <w:r>
        <w:rPr>
          <w:sz w:val="22"/>
          <w:szCs w:val="22"/>
          <w:lang w:val="en-GB"/>
        </w:rPr>
        <w:t xml:space="preserve"> after year </w:t>
      </w:r>
      <w:r w:rsidR="00A125F0">
        <w:rPr>
          <w:sz w:val="22"/>
          <w:szCs w:val="22"/>
          <w:lang w:val="en-GB"/>
        </w:rPr>
        <w:t>205</w:t>
      </w:r>
      <w:r w:rsidR="00A125F0">
        <w:rPr>
          <w:rFonts w:hint="eastAsia"/>
          <w:sz w:val="22"/>
          <w:szCs w:val="22"/>
          <w:lang w:val="en-GB"/>
        </w:rPr>
        <w:t>7</w:t>
      </w:r>
      <w:r>
        <w:rPr>
          <w:sz w:val="22"/>
          <w:szCs w:val="22"/>
          <w:lang w:val="en-GB"/>
        </w:rPr>
        <w:t xml:space="preserve">, in </w:t>
      </w:r>
      <w:r w:rsidR="000817F7">
        <w:rPr>
          <w:sz w:val="22"/>
          <w:szCs w:val="22"/>
          <w:lang w:val="en-GB"/>
        </w:rPr>
        <w:t xml:space="preserve">the </w:t>
      </w:r>
      <w:r w:rsidR="00A6147A">
        <w:rPr>
          <w:sz w:val="22"/>
          <w:szCs w:val="22"/>
          <w:lang w:val="en-GB"/>
        </w:rPr>
        <w:t>Caribbean</w:t>
      </w:r>
      <w:r w:rsidR="00A6147A">
        <w:rPr>
          <w:rFonts w:hint="eastAsia"/>
          <w:sz w:val="22"/>
          <w:szCs w:val="22"/>
          <w:lang w:val="en-GB"/>
        </w:rPr>
        <w:t xml:space="preserve"> Sea</w:t>
      </w:r>
      <w:r>
        <w:rPr>
          <w:sz w:val="22"/>
          <w:szCs w:val="22"/>
          <w:lang w:val="en-GB"/>
        </w:rPr>
        <w:t xml:space="preserve"> </w:t>
      </w:r>
      <w:r w:rsidR="00A6147A">
        <w:rPr>
          <w:rFonts w:hint="eastAsia"/>
          <w:sz w:val="22"/>
          <w:szCs w:val="22"/>
          <w:lang w:val="en-GB"/>
        </w:rPr>
        <w:t>(</w:t>
      </w:r>
      <w:r>
        <w:rPr>
          <w:sz w:val="22"/>
          <w:szCs w:val="22"/>
          <w:lang w:val="en-GB"/>
        </w:rPr>
        <w:t>CS</w:t>
      </w:r>
      <w:r w:rsidR="00A6147A">
        <w:rPr>
          <w:rFonts w:hint="eastAsia"/>
          <w:sz w:val="22"/>
          <w:szCs w:val="22"/>
          <w:lang w:val="en-GB"/>
        </w:rPr>
        <w:t>)</w:t>
      </w:r>
      <w:r>
        <w:rPr>
          <w:sz w:val="22"/>
          <w:szCs w:val="22"/>
          <w:lang w:val="en-GB"/>
        </w:rPr>
        <w:t xml:space="preserve"> after </w:t>
      </w:r>
      <w:r>
        <w:rPr>
          <w:rFonts w:hint="eastAsia"/>
          <w:sz w:val="22"/>
          <w:szCs w:val="22"/>
          <w:lang w:val="en-GB"/>
        </w:rPr>
        <w:t xml:space="preserve">year </w:t>
      </w:r>
      <w:r>
        <w:rPr>
          <w:sz w:val="22"/>
          <w:szCs w:val="22"/>
          <w:lang w:val="en-GB"/>
        </w:rPr>
        <w:t>204</w:t>
      </w:r>
      <w:r>
        <w:rPr>
          <w:rFonts w:hint="eastAsia"/>
          <w:sz w:val="22"/>
          <w:szCs w:val="22"/>
          <w:lang w:val="en-GB"/>
        </w:rPr>
        <w:t>9</w:t>
      </w:r>
      <w:r>
        <w:rPr>
          <w:sz w:val="22"/>
          <w:szCs w:val="22"/>
          <w:lang w:val="en-GB"/>
        </w:rPr>
        <w:t xml:space="preserve">, and in the </w:t>
      </w:r>
      <w:r w:rsidR="00A6147A">
        <w:rPr>
          <w:rFonts w:hint="eastAsia"/>
          <w:sz w:val="22"/>
          <w:szCs w:val="22"/>
          <w:lang w:val="en-GB"/>
        </w:rPr>
        <w:t>South China Sea (</w:t>
      </w:r>
      <w:r>
        <w:rPr>
          <w:sz w:val="22"/>
          <w:szCs w:val="22"/>
          <w:lang w:val="en-GB"/>
        </w:rPr>
        <w:t>SC</w:t>
      </w:r>
      <w:r w:rsidR="00A6147A">
        <w:rPr>
          <w:rFonts w:hint="eastAsia"/>
          <w:sz w:val="22"/>
          <w:szCs w:val="22"/>
          <w:lang w:val="en-GB"/>
        </w:rPr>
        <w:t>)</w:t>
      </w:r>
      <w:r>
        <w:rPr>
          <w:sz w:val="22"/>
          <w:szCs w:val="22"/>
          <w:lang w:val="en-GB"/>
        </w:rPr>
        <w:t xml:space="preserve"> after</w:t>
      </w:r>
      <w:r>
        <w:rPr>
          <w:rFonts w:hint="eastAsia"/>
          <w:sz w:val="22"/>
          <w:szCs w:val="22"/>
          <w:lang w:val="en-GB"/>
        </w:rPr>
        <w:t xml:space="preserve"> year</w:t>
      </w:r>
      <w:r>
        <w:rPr>
          <w:sz w:val="22"/>
          <w:szCs w:val="22"/>
          <w:lang w:val="en-GB"/>
        </w:rPr>
        <w:t xml:space="preserve"> 205</w:t>
      </w:r>
      <w:r>
        <w:rPr>
          <w:rFonts w:hint="eastAsia"/>
          <w:sz w:val="22"/>
          <w:szCs w:val="22"/>
          <w:lang w:val="en-GB"/>
        </w:rPr>
        <w:t>7</w:t>
      </w:r>
      <w:r>
        <w:rPr>
          <w:sz w:val="22"/>
          <w:szCs w:val="22"/>
          <w:lang w:val="en-GB"/>
        </w:rPr>
        <w:t xml:space="preserve"> (</w:t>
      </w:r>
      <w:r w:rsidR="007461FD">
        <w:rPr>
          <w:sz w:val="22"/>
          <w:szCs w:val="22"/>
          <w:lang w:val="en-GB"/>
        </w:rPr>
        <w:t>f</w:t>
      </w:r>
      <w:r w:rsidRPr="00303255">
        <w:rPr>
          <w:sz w:val="22"/>
          <w:szCs w:val="22"/>
          <w:lang w:val="en-GB"/>
        </w:rPr>
        <w:t>ig</w:t>
      </w:r>
      <w:r>
        <w:rPr>
          <w:rFonts w:hint="eastAsia"/>
          <w:sz w:val="22"/>
          <w:szCs w:val="22"/>
          <w:lang w:val="en-GB"/>
        </w:rPr>
        <w:t>ure</w:t>
      </w:r>
      <w:r>
        <w:rPr>
          <w:sz w:val="22"/>
          <w:szCs w:val="22"/>
          <w:lang w:val="en-GB"/>
        </w:rPr>
        <w:t xml:space="preserve"> </w:t>
      </w:r>
      <w:r w:rsidR="00C4071F">
        <w:rPr>
          <w:sz w:val="22"/>
          <w:szCs w:val="22"/>
          <w:lang w:val="en-GB"/>
        </w:rPr>
        <w:t>2</w:t>
      </w:r>
      <w:r w:rsidRPr="00303255">
        <w:rPr>
          <w:sz w:val="22"/>
          <w:szCs w:val="22"/>
          <w:lang w:val="en-GB"/>
        </w:rPr>
        <w:t>). The</w:t>
      </w:r>
      <w:r>
        <w:rPr>
          <w:rFonts w:hint="eastAsia"/>
          <w:sz w:val="22"/>
          <w:szCs w:val="22"/>
          <w:lang w:val="en-GB"/>
        </w:rPr>
        <w:t xml:space="preserve"> mean</w:t>
      </w:r>
      <w:r w:rsidRPr="00303255">
        <w:rPr>
          <w:sz w:val="22"/>
          <w:szCs w:val="22"/>
          <w:lang w:val="en-GB"/>
        </w:rPr>
        <w:t xml:space="preserve"> pCO</w:t>
      </w:r>
      <w:r w:rsidRPr="00303255">
        <w:rPr>
          <w:sz w:val="22"/>
          <w:szCs w:val="22"/>
          <w:vertAlign w:val="subscript"/>
          <w:lang w:val="en-GB"/>
        </w:rPr>
        <w:t>2</w:t>
      </w:r>
      <w:r w:rsidRPr="00303255">
        <w:rPr>
          <w:sz w:val="22"/>
          <w:szCs w:val="22"/>
          <w:lang w:val="en-GB"/>
        </w:rPr>
        <w:t xml:space="preserve"> threshold of 500 </w:t>
      </w:r>
      <w:r>
        <w:rPr>
          <w:sz w:val="22"/>
          <w:szCs w:val="22"/>
          <w:lang w:val="en-GB"/>
        </w:rPr>
        <w:t>μatm</w:t>
      </w:r>
      <w:r w:rsidRPr="00303255">
        <w:rPr>
          <w:sz w:val="22"/>
          <w:szCs w:val="22"/>
          <w:lang w:val="en-GB"/>
        </w:rPr>
        <w:t xml:space="preserve"> is crossed in</w:t>
      </w:r>
      <w:r>
        <w:rPr>
          <w:sz w:val="22"/>
          <w:szCs w:val="22"/>
          <w:lang w:val="en-GB"/>
        </w:rPr>
        <w:t xml:space="preserve"> the GB at</w:t>
      </w:r>
      <w:r w:rsidRPr="00303255">
        <w:rPr>
          <w:sz w:val="22"/>
          <w:szCs w:val="22"/>
          <w:lang w:val="en-GB"/>
        </w:rPr>
        <w:t xml:space="preserve"> </w:t>
      </w:r>
      <w:r>
        <w:rPr>
          <w:rFonts w:hint="eastAsia"/>
          <w:sz w:val="22"/>
          <w:szCs w:val="22"/>
          <w:lang w:val="en-GB"/>
        </w:rPr>
        <w:t xml:space="preserve">year </w:t>
      </w:r>
      <w:r>
        <w:rPr>
          <w:sz w:val="22"/>
          <w:szCs w:val="22"/>
          <w:lang w:val="en-GB"/>
        </w:rPr>
        <w:t>2050</w:t>
      </w:r>
      <w:r w:rsidRPr="00303255">
        <w:rPr>
          <w:sz w:val="22"/>
          <w:szCs w:val="22"/>
          <w:lang w:val="en-GB"/>
        </w:rPr>
        <w:t xml:space="preserve">, in </w:t>
      </w:r>
      <w:r>
        <w:rPr>
          <w:sz w:val="22"/>
          <w:szCs w:val="22"/>
          <w:lang w:val="en-GB"/>
        </w:rPr>
        <w:t>the CS at</w:t>
      </w:r>
      <w:r w:rsidRPr="00303255">
        <w:rPr>
          <w:sz w:val="22"/>
          <w:szCs w:val="22"/>
          <w:lang w:val="en-GB"/>
        </w:rPr>
        <w:t xml:space="preserve"> </w:t>
      </w:r>
      <w:r>
        <w:rPr>
          <w:rFonts w:hint="eastAsia"/>
          <w:sz w:val="22"/>
          <w:szCs w:val="22"/>
          <w:lang w:val="en-GB"/>
        </w:rPr>
        <w:t xml:space="preserve">year </w:t>
      </w:r>
      <w:r>
        <w:rPr>
          <w:sz w:val="22"/>
          <w:szCs w:val="22"/>
          <w:lang w:val="en-GB"/>
        </w:rPr>
        <w:t>204</w:t>
      </w:r>
      <w:r w:rsidR="004637DB">
        <w:rPr>
          <w:rFonts w:hint="eastAsia"/>
          <w:sz w:val="22"/>
          <w:szCs w:val="22"/>
          <w:lang w:val="en-GB"/>
        </w:rPr>
        <w:t>8</w:t>
      </w:r>
      <w:r w:rsidRPr="00303255">
        <w:rPr>
          <w:sz w:val="22"/>
          <w:szCs w:val="22"/>
          <w:lang w:val="en-GB"/>
        </w:rPr>
        <w:t xml:space="preserve">, and in </w:t>
      </w:r>
      <w:r>
        <w:rPr>
          <w:sz w:val="22"/>
          <w:szCs w:val="22"/>
          <w:lang w:val="en-GB"/>
        </w:rPr>
        <w:t xml:space="preserve">the </w:t>
      </w:r>
      <w:r w:rsidRPr="00303255">
        <w:rPr>
          <w:sz w:val="22"/>
          <w:szCs w:val="22"/>
          <w:lang w:val="en-GB"/>
        </w:rPr>
        <w:t xml:space="preserve">SC </w:t>
      </w:r>
      <w:r>
        <w:rPr>
          <w:sz w:val="22"/>
          <w:szCs w:val="22"/>
          <w:lang w:val="en-GB"/>
        </w:rPr>
        <w:t>at</w:t>
      </w:r>
      <w:r w:rsidRPr="00303255">
        <w:rPr>
          <w:sz w:val="22"/>
          <w:szCs w:val="22"/>
          <w:lang w:val="en-GB"/>
        </w:rPr>
        <w:t xml:space="preserve"> year 204</w:t>
      </w:r>
      <w:r w:rsidR="004637DB">
        <w:rPr>
          <w:rFonts w:hint="eastAsia"/>
          <w:sz w:val="22"/>
          <w:szCs w:val="22"/>
          <w:lang w:val="en-GB"/>
        </w:rPr>
        <w:t>8</w:t>
      </w:r>
      <w:r w:rsidRPr="00303255">
        <w:rPr>
          <w:sz w:val="22"/>
          <w:szCs w:val="22"/>
          <w:lang w:val="en-GB"/>
        </w:rPr>
        <w:t>. With constant AOA (Ensemb</w:t>
      </w:r>
      <w:r>
        <w:rPr>
          <w:sz w:val="22"/>
          <w:szCs w:val="22"/>
          <w:lang w:val="en-GB"/>
        </w:rPr>
        <w:t>l</w:t>
      </w:r>
      <w:r w:rsidRPr="00303255">
        <w:rPr>
          <w:sz w:val="22"/>
          <w:szCs w:val="22"/>
          <w:lang w:val="en-GB"/>
        </w:rPr>
        <w:t>e B) the thresholds are</w:t>
      </w:r>
      <w:r w:rsidRPr="00303255">
        <w:rPr>
          <w:rFonts w:hint="eastAsia"/>
          <w:sz w:val="22"/>
          <w:szCs w:val="22"/>
          <w:lang w:val="en-GB"/>
        </w:rPr>
        <w:t xml:space="preserve"> crossed at a later date</w:t>
      </w:r>
      <w:r w:rsidRPr="00303255">
        <w:rPr>
          <w:sz w:val="22"/>
          <w:szCs w:val="22"/>
          <w:lang w:val="en-GB"/>
        </w:rPr>
        <w:t xml:space="preserve"> or not at all</w:t>
      </w:r>
      <w:r w:rsidRPr="00303255">
        <w:rPr>
          <w:rFonts w:hint="eastAsia"/>
          <w:sz w:val="22"/>
          <w:szCs w:val="22"/>
          <w:lang w:val="en-GB"/>
        </w:rPr>
        <w:t xml:space="preserve">, depending on the intensity of AOA. </w:t>
      </w:r>
      <w:r w:rsidRPr="00303255">
        <w:rPr>
          <w:color w:val="000000" w:themeColor="text1"/>
          <w:sz w:val="22"/>
          <w:szCs w:val="22"/>
          <w:lang w:val="en-GB"/>
        </w:rPr>
        <w:t>After</w:t>
      </w:r>
      <w:r w:rsidRPr="00303255">
        <w:rPr>
          <w:sz w:val="22"/>
          <w:szCs w:val="22"/>
          <w:lang w:val="en-GB"/>
        </w:rPr>
        <w:t xml:space="preserve"> </w:t>
      </w:r>
      <w:r>
        <w:rPr>
          <w:sz w:val="22"/>
          <w:szCs w:val="22"/>
          <w:lang w:val="en-GB"/>
        </w:rPr>
        <w:t>an</w:t>
      </w:r>
      <w:r w:rsidRPr="00303255">
        <w:rPr>
          <w:sz w:val="22"/>
          <w:szCs w:val="22"/>
          <w:lang w:val="en-GB"/>
        </w:rPr>
        <w:t xml:space="preserve"> initial increase of Ω </w:t>
      </w:r>
      <w:r>
        <w:rPr>
          <w:sz w:val="22"/>
          <w:szCs w:val="22"/>
          <w:lang w:val="en-GB"/>
        </w:rPr>
        <w:t xml:space="preserve">and </w:t>
      </w:r>
      <w:r w:rsidRPr="00303255">
        <w:rPr>
          <w:sz w:val="22"/>
          <w:szCs w:val="22"/>
          <w:lang w:val="en-GB"/>
        </w:rPr>
        <w:t>decrease</w:t>
      </w:r>
      <w:r>
        <w:rPr>
          <w:sz w:val="22"/>
          <w:szCs w:val="22"/>
          <w:lang w:val="en-GB"/>
        </w:rPr>
        <w:t xml:space="preserve"> of</w:t>
      </w:r>
      <w:r w:rsidRPr="00303255">
        <w:rPr>
          <w:sz w:val="22"/>
          <w:szCs w:val="22"/>
          <w:lang w:val="en-GB"/>
        </w:rPr>
        <w:t xml:space="preserve"> pCO</w:t>
      </w:r>
      <w:r w:rsidRPr="00303255">
        <w:rPr>
          <w:sz w:val="22"/>
          <w:szCs w:val="22"/>
          <w:vertAlign w:val="subscript"/>
          <w:lang w:val="en-GB"/>
        </w:rPr>
        <w:t>2</w:t>
      </w:r>
      <w:r w:rsidRPr="00303255">
        <w:rPr>
          <w:sz w:val="22"/>
          <w:szCs w:val="22"/>
          <w:lang w:val="en-GB"/>
        </w:rPr>
        <w:t xml:space="preserve">, respectively, the surface aragonite Ω </w:t>
      </w:r>
      <w:r>
        <w:rPr>
          <w:sz w:val="22"/>
          <w:szCs w:val="22"/>
          <w:lang w:val="en-GB"/>
        </w:rPr>
        <w:t xml:space="preserve">declines </w:t>
      </w:r>
      <w:r w:rsidRPr="00303255">
        <w:rPr>
          <w:sz w:val="22"/>
          <w:szCs w:val="22"/>
          <w:lang w:val="en-GB"/>
        </w:rPr>
        <w:t>and pCO</w:t>
      </w:r>
      <w:r w:rsidRPr="00303255">
        <w:rPr>
          <w:sz w:val="22"/>
          <w:szCs w:val="22"/>
          <w:vertAlign w:val="subscript"/>
          <w:lang w:val="en-GB"/>
        </w:rPr>
        <w:t>2</w:t>
      </w:r>
      <w:r w:rsidRPr="00303255">
        <w:rPr>
          <w:sz w:val="22"/>
          <w:szCs w:val="22"/>
          <w:lang w:val="en-GB"/>
        </w:rPr>
        <w:t xml:space="preserve"> increases almost linearly with time as ocean acidification intensifies because of the increasing invasion of atmospheric CO</w:t>
      </w:r>
      <w:r w:rsidRPr="00303255">
        <w:rPr>
          <w:sz w:val="22"/>
          <w:szCs w:val="22"/>
          <w:vertAlign w:val="subscript"/>
          <w:lang w:val="en-GB"/>
        </w:rPr>
        <w:t>2</w:t>
      </w:r>
      <w:r>
        <w:rPr>
          <w:sz w:val="22"/>
          <w:szCs w:val="22"/>
          <w:lang w:val="en-GB"/>
        </w:rPr>
        <w:t>.</w:t>
      </w:r>
      <w:r w:rsidRPr="00303255">
        <w:rPr>
          <w:sz w:val="22"/>
          <w:szCs w:val="22"/>
          <w:lang w:val="en-GB"/>
        </w:rPr>
        <w:t xml:space="preserve"> The minimum amount of </w:t>
      </w:r>
      <w:r w:rsidR="00BF50C8">
        <w:rPr>
          <w:rFonts w:hint="eastAsia"/>
          <w:sz w:val="22"/>
          <w:szCs w:val="22"/>
          <w:lang w:val="en-GB"/>
        </w:rPr>
        <w:t>lime</w:t>
      </w:r>
      <w:r w:rsidRPr="00303255">
        <w:rPr>
          <w:sz w:val="22"/>
          <w:szCs w:val="22"/>
          <w:lang w:val="en-GB"/>
        </w:rPr>
        <w:t xml:space="preserve"> that is needed </w:t>
      </w:r>
      <w:r w:rsidRPr="00303255">
        <w:rPr>
          <w:sz w:val="22"/>
          <w:szCs w:val="22"/>
          <w:lang w:val="en-GB" w:eastAsia="zh-CN"/>
        </w:rPr>
        <w:t>to</w:t>
      </w:r>
      <w:r w:rsidRPr="00303255">
        <w:rPr>
          <w:sz w:val="22"/>
          <w:szCs w:val="22"/>
          <w:lang w:val="en-GB"/>
        </w:rPr>
        <w:t xml:space="preserve"> prevent </w:t>
      </w:r>
      <w:r>
        <w:rPr>
          <w:sz w:val="22"/>
          <w:szCs w:val="22"/>
          <w:lang w:val="en-GB"/>
        </w:rPr>
        <w:t xml:space="preserve">regionally averaged </w:t>
      </w:r>
      <w:r w:rsidRPr="00303255">
        <w:rPr>
          <w:sz w:val="22"/>
          <w:szCs w:val="22"/>
          <w:lang w:val="en-GB"/>
        </w:rPr>
        <w:t>surface</w:t>
      </w:r>
      <w:r>
        <w:rPr>
          <w:rFonts w:hint="eastAsia"/>
          <w:sz w:val="22"/>
          <w:szCs w:val="22"/>
          <w:lang w:val="en-GB"/>
        </w:rPr>
        <w:t xml:space="preserve"> </w:t>
      </w:r>
      <w:r w:rsidRPr="00303255">
        <w:rPr>
          <w:sz w:val="22"/>
          <w:szCs w:val="22"/>
          <w:lang w:val="en-GB"/>
        </w:rPr>
        <w:t xml:space="preserve">aragonite Ω from dropping below 3 before </w:t>
      </w:r>
      <w:r>
        <w:rPr>
          <w:sz w:val="22"/>
          <w:szCs w:val="22"/>
          <w:lang w:val="en-GB"/>
        </w:rPr>
        <w:t xml:space="preserve">the end of year </w:t>
      </w:r>
      <w:r w:rsidRPr="00303255">
        <w:rPr>
          <w:sz w:val="22"/>
          <w:szCs w:val="22"/>
          <w:lang w:val="en-GB"/>
        </w:rPr>
        <w:t>2</w:t>
      </w:r>
      <w:r>
        <w:rPr>
          <w:rFonts w:hint="eastAsia"/>
          <w:sz w:val="22"/>
          <w:szCs w:val="22"/>
          <w:lang w:val="en-GB"/>
        </w:rPr>
        <w:t>099</w:t>
      </w:r>
      <w:r w:rsidRPr="00303255">
        <w:rPr>
          <w:sz w:val="22"/>
          <w:szCs w:val="22"/>
          <w:lang w:val="en-GB"/>
        </w:rPr>
        <w:t xml:space="preserve"> in these </w:t>
      </w:r>
      <w:r w:rsidR="004B695B">
        <w:rPr>
          <w:sz w:val="22"/>
          <w:szCs w:val="22"/>
          <w:lang w:val="en-GB"/>
        </w:rPr>
        <w:t xml:space="preserve">constant AOA </w:t>
      </w:r>
      <w:r w:rsidRPr="00303255">
        <w:rPr>
          <w:sz w:val="22"/>
          <w:szCs w:val="22"/>
          <w:lang w:val="en-GB"/>
        </w:rPr>
        <w:t>simulations is 1.</w:t>
      </w:r>
      <w:r w:rsidR="007B3269">
        <w:rPr>
          <w:rFonts w:hint="eastAsia"/>
          <w:sz w:val="22"/>
          <w:szCs w:val="22"/>
          <w:lang w:val="en-GB"/>
        </w:rPr>
        <w:t>1</w:t>
      </w:r>
      <w:r w:rsidRPr="00303255">
        <w:rPr>
          <w:sz w:val="22"/>
          <w:szCs w:val="22"/>
          <w:lang w:val="en-GB"/>
        </w:rPr>
        <w:t xml:space="preserve"> (GB), 1.9 (CS), and 1.5 Gt</w:t>
      </w:r>
      <w:r w:rsidR="00A67AA7">
        <w:rPr>
          <w:sz w:val="22"/>
          <w:szCs w:val="22"/>
          <w:lang w:val="en-GB"/>
        </w:rPr>
        <w:t xml:space="preserve"> </w:t>
      </w:r>
      <w:r w:rsidRPr="00303255">
        <w:rPr>
          <w:sz w:val="22"/>
          <w:szCs w:val="22"/>
          <w:lang w:val="en-GB"/>
        </w:rPr>
        <w:t>yr</w:t>
      </w:r>
      <w:r w:rsidR="00A67AA7">
        <w:rPr>
          <w:sz w:val="22"/>
          <w:szCs w:val="22"/>
          <w:vertAlign w:val="superscript"/>
          <w:lang w:val="en-GB"/>
        </w:rPr>
        <w:t>-1</w:t>
      </w:r>
      <w:r w:rsidRPr="00303255">
        <w:rPr>
          <w:sz w:val="22"/>
          <w:szCs w:val="22"/>
          <w:lang w:val="en-GB"/>
        </w:rPr>
        <w:t xml:space="preserve"> (SC), respectively. In order to prevent </w:t>
      </w:r>
      <w:r w:rsidR="007971F9">
        <w:rPr>
          <w:sz w:val="22"/>
          <w:szCs w:val="22"/>
          <w:lang w:val="en-GB"/>
        </w:rPr>
        <w:t xml:space="preserve">regional </w:t>
      </w:r>
      <w:r w:rsidR="00C15BFF">
        <w:rPr>
          <w:sz w:val="22"/>
          <w:szCs w:val="22"/>
          <w:lang w:val="en-GB"/>
        </w:rPr>
        <w:t>annual</w:t>
      </w:r>
      <w:r w:rsidR="0022333B">
        <w:rPr>
          <w:sz w:val="22"/>
          <w:szCs w:val="22"/>
          <w:lang w:val="en-GB"/>
        </w:rPr>
        <w:t>-</w:t>
      </w:r>
      <w:r>
        <w:rPr>
          <w:rFonts w:hint="eastAsia"/>
          <w:sz w:val="22"/>
          <w:szCs w:val="22"/>
          <w:lang w:val="en-GB"/>
        </w:rPr>
        <w:t>mean</w:t>
      </w:r>
      <w:r w:rsidRPr="00303255">
        <w:rPr>
          <w:sz w:val="22"/>
          <w:szCs w:val="22"/>
          <w:lang w:val="en-GB"/>
        </w:rPr>
        <w:t xml:space="preserve"> </w:t>
      </w:r>
      <w:r w:rsidR="007971F9">
        <w:rPr>
          <w:sz w:val="22"/>
          <w:szCs w:val="22"/>
          <w:lang w:val="en-GB"/>
        </w:rPr>
        <w:t xml:space="preserve">surface </w:t>
      </w:r>
      <w:r w:rsidRPr="00303255">
        <w:rPr>
          <w:sz w:val="22"/>
          <w:szCs w:val="22"/>
          <w:lang w:val="en-GB"/>
        </w:rPr>
        <w:t>pCO</w:t>
      </w:r>
      <w:r w:rsidRPr="00303255">
        <w:rPr>
          <w:sz w:val="22"/>
          <w:szCs w:val="22"/>
          <w:vertAlign w:val="subscript"/>
          <w:lang w:val="en-GB"/>
        </w:rPr>
        <w:t>2</w:t>
      </w:r>
      <w:r w:rsidRPr="00303255">
        <w:rPr>
          <w:sz w:val="22"/>
          <w:szCs w:val="22"/>
          <w:lang w:val="en-GB"/>
        </w:rPr>
        <w:t xml:space="preserve"> from </w:t>
      </w:r>
      <w:r w:rsidR="007971F9">
        <w:rPr>
          <w:sz w:val="22"/>
          <w:szCs w:val="22"/>
          <w:lang w:val="en-GB"/>
        </w:rPr>
        <w:t>exceeding</w:t>
      </w:r>
      <w:r w:rsidRPr="00303255">
        <w:rPr>
          <w:sz w:val="22"/>
          <w:szCs w:val="22"/>
          <w:lang w:val="en-GB"/>
        </w:rPr>
        <w:t xml:space="preserve"> 500 </w:t>
      </w:r>
      <w:r>
        <w:rPr>
          <w:sz w:val="22"/>
          <w:szCs w:val="22"/>
          <w:lang w:val="en-GB"/>
        </w:rPr>
        <w:t>μatm</w:t>
      </w:r>
      <w:r w:rsidRPr="00303255">
        <w:rPr>
          <w:sz w:val="22"/>
          <w:szCs w:val="22"/>
          <w:lang w:val="en-GB"/>
        </w:rPr>
        <w:t xml:space="preserve">, the minimum amount of </w:t>
      </w:r>
      <w:r w:rsidR="00BF50C8">
        <w:rPr>
          <w:rFonts w:hint="eastAsia"/>
          <w:sz w:val="22"/>
          <w:szCs w:val="22"/>
          <w:lang w:val="en-GB"/>
        </w:rPr>
        <w:t>lime</w:t>
      </w:r>
      <w:r w:rsidRPr="00303255">
        <w:rPr>
          <w:sz w:val="22"/>
          <w:szCs w:val="22"/>
          <w:lang w:val="en-GB"/>
        </w:rPr>
        <w:t xml:space="preserve"> that is needed is always significantly larger, </w:t>
      </w:r>
      <w:r w:rsidR="007971F9">
        <w:rPr>
          <w:sz w:val="22"/>
          <w:szCs w:val="22"/>
          <w:lang w:val="en-GB"/>
        </w:rPr>
        <w:t>i.e.</w:t>
      </w:r>
      <w:r w:rsidR="007971F9" w:rsidRPr="00303255">
        <w:rPr>
          <w:sz w:val="22"/>
          <w:szCs w:val="22"/>
          <w:lang w:val="en-GB"/>
        </w:rPr>
        <w:t xml:space="preserve"> </w:t>
      </w:r>
      <w:r w:rsidR="007B3269">
        <w:rPr>
          <w:rFonts w:hint="eastAsia"/>
          <w:sz w:val="22"/>
          <w:szCs w:val="22"/>
          <w:lang w:val="en-GB"/>
        </w:rPr>
        <w:t>2</w:t>
      </w:r>
      <w:r w:rsidRPr="00303255">
        <w:rPr>
          <w:sz w:val="22"/>
          <w:szCs w:val="22"/>
          <w:lang w:val="en-GB"/>
        </w:rPr>
        <w:t>.</w:t>
      </w:r>
      <w:r w:rsidR="007B3269">
        <w:rPr>
          <w:rFonts w:hint="eastAsia"/>
          <w:sz w:val="22"/>
          <w:szCs w:val="22"/>
          <w:lang w:val="en-GB"/>
        </w:rPr>
        <w:t>5</w:t>
      </w:r>
      <w:r w:rsidRPr="00303255">
        <w:rPr>
          <w:sz w:val="22"/>
          <w:szCs w:val="22"/>
          <w:lang w:val="en-GB"/>
        </w:rPr>
        <w:t xml:space="preserve"> (GB), 4.9 (CS), and 5.7 Gt</w:t>
      </w:r>
      <w:r w:rsidR="00A67AA7" w:rsidRPr="00A67AA7">
        <w:rPr>
          <w:sz w:val="22"/>
          <w:szCs w:val="22"/>
          <w:lang w:val="en-GB"/>
        </w:rPr>
        <w:t xml:space="preserve"> </w:t>
      </w:r>
      <w:r w:rsidR="00A67AA7" w:rsidRPr="00303255">
        <w:rPr>
          <w:sz w:val="22"/>
          <w:szCs w:val="22"/>
          <w:lang w:val="en-GB"/>
        </w:rPr>
        <w:t>yr</w:t>
      </w:r>
      <w:r w:rsidR="00A67AA7">
        <w:rPr>
          <w:sz w:val="22"/>
          <w:szCs w:val="22"/>
          <w:vertAlign w:val="superscript"/>
          <w:lang w:val="en-GB"/>
        </w:rPr>
        <w:t>-1</w:t>
      </w:r>
      <w:r w:rsidR="00A67AA7" w:rsidRPr="00303255" w:rsidDel="00A67AA7">
        <w:rPr>
          <w:sz w:val="22"/>
          <w:szCs w:val="22"/>
          <w:lang w:val="en-GB"/>
        </w:rPr>
        <w:t xml:space="preserve"> </w:t>
      </w:r>
      <w:r w:rsidRPr="00303255">
        <w:rPr>
          <w:sz w:val="22"/>
          <w:szCs w:val="22"/>
          <w:lang w:val="en-GB"/>
        </w:rPr>
        <w:t>(SC), respectively</w:t>
      </w:r>
      <w:r>
        <w:rPr>
          <w:sz w:val="22"/>
          <w:szCs w:val="22"/>
          <w:lang w:val="en-GB"/>
        </w:rPr>
        <w:t xml:space="preserve">. </w:t>
      </w:r>
      <w:r w:rsidRPr="00303255">
        <w:rPr>
          <w:sz w:val="22"/>
          <w:szCs w:val="22"/>
          <w:lang w:val="en-GB"/>
        </w:rPr>
        <w:t xml:space="preserve">These results indicate that </w:t>
      </w:r>
      <w:r w:rsidR="006C58C9">
        <w:rPr>
          <w:sz w:val="22"/>
          <w:szCs w:val="22"/>
          <w:lang w:val="en-GB"/>
        </w:rPr>
        <w:t>meeting the</w:t>
      </w:r>
      <w:r w:rsidR="00D37FAB">
        <w:rPr>
          <w:sz w:val="22"/>
          <w:szCs w:val="22"/>
          <w:lang w:val="en-GB"/>
        </w:rPr>
        <w:t xml:space="preserve"> pCO</w:t>
      </w:r>
      <w:r w:rsidR="00D37FAB" w:rsidRPr="00B23CC2">
        <w:rPr>
          <w:sz w:val="22"/>
          <w:szCs w:val="22"/>
          <w:vertAlign w:val="subscript"/>
          <w:lang w:val="en-GB"/>
        </w:rPr>
        <w:t>2</w:t>
      </w:r>
      <w:r w:rsidR="00D37FAB">
        <w:rPr>
          <w:sz w:val="22"/>
          <w:szCs w:val="22"/>
          <w:lang w:val="en-GB"/>
        </w:rPr>
        <w:t xml:space="preserve"> threshold </w:t>
      </w:r>
      <w:r w:rsidR="00C15BFF">
        <w:rPr>
          <w:sz w:val="22"/>
          <w:szCs w:val="22"/>
          <w:lang w:val="en-GB"/>
        </w:rPr>
        <w:t xml:space="preserve">in our setup </w:t>
      </w:r>
      <w:r w:rsidR="006C58C9">
        <w:rPr>
          <w:sz w:val="22"/>
          <w:szCs w:val="22"/>
          <w:lang w:val="en-GB"/>
        </w:rPr>
        <w:t xml:space="preserve">always </w:t>
      </w:r>
      <w:r w:rsidR="00D37FAB">
        <w:rPr>
          <w:sz w:val="22"/>
          <w:szCs w:val="22"/>
          <w:lang w:val="en-GB"/>
        </w:rPr>
        <w:t>require</w:t>
      </w:r>
      <w:r w:rsidR="006C58C9">
        <w:rPr>
          <w:sz w:val="22"/>
          <w:szCs w:val="22"/>
          <w:lang w:val="en-GB"/>
        </w:rPr>
        <w:t>s</w:t>
      </w:r>
      <w:r w:rsidR="00D37FAB">
        <w:rPr>
          <w:sz w:val="22"/>
          <w:szCs w:val="22"/>
          <w:lang w:val="en-GB"/>
        </w:rPr>
        <w:t xml:space="preserve"> </w:t>
      </w:r>
      <w:r w:rsidR="006C58C9">
        <w:rPr>
          <w:sz w:val="22"/>
          <w:szCs w:val="22"/>
          <w:lang w:val="en-GB"/>
        </w:rPr>
        <w:t xml:space="preserve">a higher </w:t>
      </w:r>
      <w:r w:rsidR="00D37FAB">
        <w:rPr>
          <w:sz w:val="22"/>
          <w:szCs w:val="22"/>
          <w:lang w:val="en-GB"/>
        </w:rPr>
        <w:t xml:space="preserve">alkalinity addition </w:t>
      </w:r>
      <w:r w:rsidR="006C58C9">
        <w:rPr>
          <w:sz w:val="22"/>
          <w:szCs w:val="22"/>
          <w:lang w:val="en-GB"/>
        </w:rPr>
        <w:t>than it does to meet</w:t>
      </w:r>
      <w:r w:rsidR="00D37FAB">
        <w:rPr>
          <w:sz w:val="22"/>
          <w:szCs w:val="22"/>
          <w:lang w:val="en-GB"/>
        </w:rPr>
        <w:t xml:space="preserve"> </w:t>
      </w:r>
      <w:r w:rsidR="006C58C9">
        <w:rPr>
          <w:sz w:val="22"/>
          <w:szCs w:val="22"/>
          <w:lang w:val="en-GB"/>
        </w:rPr>
        <w:t xml:space="preserve">the </w:t>
      </w:r>
      <w:r w:rsidR="00D37FAB">
        <w:rPr>
          <w:sz w:val="22"/>
          <w:szCs w:val="22"/>
          <w:lang w:val="en-GB"/>
        </w:rPr>
        <w:t xml:space="preserve">aragonite saturation threshold, thus </w:t>
      </w:r>
      <w:r w:rsidR="008B1687">
        <w:rPr>
          <w:rFonts w:hint="eastAsia"/>
          <w:sz w:val="22"/>
          <w:szCs w:val="22"/>
          <w:lang w:val="en-GB"/>
        </w:rPr>
        <w:t xml:space="preserve">in our </w:t>
      </w:r>
      <w:r w:rsidR="008B1687">
        <w:rPr>
          <w:sz w:val="22"/>
          <w:szCs w:val="22"/>
          <w:lang w:val="en-GB"/>
        </w:rPr>
        <w:t>particular</w:t>
      </w:r>
      <w:r w:rsidR="008B1687">
        <w:rPr>
          <w:rFonts w:hint="eastAsia"/>
          <w:sz w:val="22"/>
          <w:szCs w:val="22"/>
          <w:lang w:val="en-GB"/>
        </w:rPr>
        <w:t xml:space="preserve"> case </w:t>
      </w:r>
      <w:r w:rsidR="003B7B10">
        <w:rPr>
          <w:sz w:val="22"/>
          <w:szCs w:val="22"/>
          <w:lang w:val="en-GB"/>
        </w:rPr>
        <w:t>of</w:t>
      </w:r>
      <w:r w:rsidR="003B7B10">
        <w:rPr>
          <w:rFonts w:hint="eastAsia"/>
          <w:sz w:val="22"/>
          <w:szCs w:val="22"/>
          <w:lang w:val="en-GB"/>
        </w:rPr>
        <w:t xml:space="preserve"> </w:t>
      </w:r>
      <w:r w:rsidR="00883728">
        <w:rPr>
          <w:sz w:val="22"/>
          <w:szCs w:val="22"/>
          <w:lang w:val="en-GB"/>
        </w:rPr>
        <w:t>combine</w:t>
      </w:r>
      <w:r w:rsidR="003B7B10">
        <w:rPr>
          <w:sz w:val="22"/>
          <w:szCs w:val="22"/>
          <w:lang w:val="en-GB"/>
        </w:rPr>
        <w:t>d</w:t>
      </w:r>
      <w:r w:rsidR="00883728">
        <w:rPr>
          <w:rFonts w:hint="eastAsia"/>
          <w:sz w:val="22"/>
          <w:szCs w:val="22"/>
          <w:lang w:val="en-GB"/>
        </w:rPr>
        <w:t xml:space="preserve"> </w:t>
      </w:r>
      <w:r w:rsidR="008B1687">
        <w:rPr>
          <w:rFonts w:hint="eastAsia"/>
          <w:sz w:val="22"/>
          <w:szCs w:val="22"/>
          <w:lang w:val="en-GB"/>
        </w:rPr>
        <w:t>pCO</w:t>
      </w:r>
      <w:r w:rsidR="008B1687" w:rsidRPr="00A22436">
        <w:rPr>
          <w:sz w:val="22"/>
          <w:szCs w:val="22"/>
          <w:vertAlign w:val="subscript"/>
          <w:lang w:val="en-GB"/>
        </w:rPr>
        <w:t>2</w:t>
      </w:r>
      <w:r w:rsidR="008B1687">
        <w:rPr>
          <w:rFonts w:hint="eastAsia"/>
          <w:sz w:val="22"/>
          <w:szCs w:val="22"/>
          <w:lang w:val="en-GB"/>
        </w:rPr>
        <w:t xml:space="preserve"> and </w:t>
      </w:r>
      <w:r w:rsidR="008B1687" w:rsidRPr="00303255">
        <w:rPr>
          <w:sz w:val="22"/>
          <w:szCs w:val="22"/>
          <w:lang w:val="en-GB"/>
        </w:rPr>
        <w:t>Ω</w:t>
      </w:r>
      <w:r w:rsidR="008B1687">
        <w:rPr>
          <w:rFonts w:hint="eastAsia"/>
          <w:sz w:val="22"/>
          <w:szCs w:val="22"/>
          <w:lang w:val="en-GB"/>
        </w:rPr>
        <w:t xml:space="preserve"> thresholds, only</w:t>
      </w:r>
      <w:r w:rsidR="00883728">
        <w:rPr>
          <w:sz w:val="22"/>
          <w:szCs w:val="22"/>
          <w:lang w:val="en-GB"/>
        </w:rPr>
        <w:t xml:space="preserve"> the</w:t>
      </w:r>
      <w:r w:rsidR="008B1687">
        <w:rPr>
          <w:rFonts w:hint="eastAsia"/>
          <w:sz w:val="22"/>
          <w:szCs w:val="22"/>
          <w:lang w:val="en-GB"/>
        </w:rPr>
        <w:t xml:space="preserve"> pCO</w:t>
      </w:r>
      <w:r w:rsidR="008B1687" w:rsidRPr="00A22436">
        <w:rPr>
          <w:sz w:val="22"/>
          <w:szCs w:val="22"/>
          <w:vertAlign w:val="subscript"/>
          <w:lang w:val="en-GB"/>
        </w:rPr>
        <w:t>2</w:t>
      </w:r>
      <w:r w:rsidR="008B1687">
        <w:rPr>
          <w:rFonts w:hint="eastAsia"/>
          <w:sz w:val="22"/>
          <w:szCs w:val="22"/>
          <w:lang w:val="en-GB"/>
        </w:rPr>
        <w:t xml:space="preserve"> threshold needs to be considered</w:t>
      </w:r>
      <w:r w:rsidR="006C58C9">
        <w:rPr>
          <w:sz w:val="22"/>
          <w:szCs w:val="22"/>
          <w:lang w:val="en-GB"/>
        </w:rPr>
        <w:t>.</w:t>
      </w:r>
    </w:p>
    <w:p w14:paraId="346B3B34" w14:textId="77777777" w:rsidR="007B3269" w:rsidRDefault="007B3269" w:rsidP="00317FE3">
      <w:pPr>
        <w:pStyle w:val="TAMainText"/>
        <w:spacing w:line="360" w:lineRule="auto"/>
        <w:ind w:firstLine="0"/>
        <w:jc w:val="left"/>
        <w:rPr>
          <w:b/>
          <w:sz w:val="22"/>
          <w:szCs w:val="22"/>
          <w:lang w:val="en-GB"/>
        </w:rPr>
      </w:pPr>
      <w:r w:rsidRPr="005D3CF6">
        <w:rPr>
          <w:b/>
          <w:noProof/>
          <w:sz w:val="22"/>
          <w:szCs w:val="22"/>
          <w:lang w:eastAsia="zh-CN"/>
        </w:rPr>
        <w:drawing>
          <wp:anchor distT="0" distB="0" distL="114300" distR="114300" simplePos="0" relativeHeight="251664384" behindDoc="0" locked="0" layoutInCell="1" allowOverlap="1" wp14:anchorId="0E9F7A61" wp14:editId="1726A066">
            <wp:simplePos x="0" y="0"/>
            <wp:positionH relativeFrom="column">
              <wp:posOffset>1040765</wp:posOffset>
            </wp:positionH>
            <wp:positionV relativeFrom="paragraph">
              <wp:posOffset>-1037590</wp:posOffset>
            </wp:positionV>
            <wp:extent cx="3670300" cy="5759450"/>
            <wp:effectExtent l="0" t="3175" r="9525" b="9525"/>
            <wp:wrapTopAndBottom/>
            <wp:docPr id="3" name="图片 3" descr="Macintosh HD:Users:ellyumingfeng:Desktop:Screen Shot 2015-11-19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llyumingfeng:Desktop:Screen Shot 2015-11-19 at 9.33.3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670300" cy="575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B050C" w14:textId="77777777" w:rsidR="0042788A" w:rsidRDefault="002A0BC6" w:rsidP="00317FE3">
      <w:pPr>
        <w:pStyle w:val="TAMainText"/>
        <w:spacing w:line="360" w:lineRule="auto"/>
        <w:ind w:firstLine="0"/>
        <w:jc w:val="left"/>
        <w:rPr>
          <w:sz w:val="22"/>
          <w:szCs w:val="22"/>
          <w:lang w:val="en-GB"/>
        </w:rPr>
      </w:pPr>
      <w:r w:rsidRPr="00B34F88">
        <w:rPr>
          <w:b/>
          <w:sz w:val="22"/>
          <w:szCs w:val="22"/>
          <w:lang w:val="en-GB"/>
        </w:rPr>
        <w:t xml:space="preserve">Figure </w:t>
      </w:r>
      <w:r w:rsidR="00EF738B">
        <w:rPr>
          <w:rFonts w:hint="eastAsia"/>
          <w:b/>
          <w:sz w:val="22"/>
          <w:szCs w:val="22"/>
          <w:lang w:val="en-GB"/>
        </w:rPr>
        <w:t>2</w:t>
      </w:r>
      <w:r>
        <w:rPr>
          <w:rFonts w:hint="eastAsia"/>
          <w:b/>
          <w:sz w:val="22"/>
          <w:szCs w:val="22"/>
          <w:lang w:val="en-GB"/>
        </w:rPr>
        <w:t>.</w:t>
      </w:r>
      <w:r>
        <w:rPr>
          <w:rFonts w:hint="eastAsia"/>
          <w:sz w:val="22"/>
          <w:szCs w:val="22"/>
          <w:lang w:val="en-GB"/>
        </w:rPr>
        <w:t xml:space="preserve"> </w:t>
      </w:r>
      <w:r w:rsidR="00C15BFF">
        <w:rPr>
          <w:sz w:val="22"/>
          <w:szCs w:val="22"/>
          <w:lang w:val="en-GB"/>
        </w:rPr>
        <w:t>R</w:t>
      </w:r>
      <w:r w:rsidRPr="007E1F28">
        <w:rPr>
          <w:sz w:val="22"/>
          <w:szCs w:val="22"/>
          <w:lang w:val="en-GB"/>
        </w:rPr>
        <w:t>egionally-</w:t>
      </w:r>
      <w:r w:rsidRPr="007E1F28">
        <w:rPr>
          <w:rFonts w:hint="eastAsia"/>
          <w:sz w:val="22"/>
          <w:szCs w:val="22"/>
          <w:lang w:val="en-GB"/>
        </w:rPr>
        <w:t>averaged</w:t>
      </w:r>
      <w:r w:rsidRPr="007E1F28">
        <w:rPr>
          <w:sz w:val="22"/>
          <w:szCs w:val="22"/>
          <w:lang w:val="en-GB"/>
        </w:rPr>
        <w:t xml:space="preserve"> surface aragon</w:t>
      </w:r>
      <w:r w:rsidRPr="00413E0C">
        <w:rPr>
          <w:sz w:val="22"/>
          <w:szCs w:val="22"/>
          <w:lang w:val="en-GB"/>
        </w:rPr>
        <w:t>ite Ω a</w:t>
      </w:r>
      <w:r w:rsidR="00413E0C">
        <w:rPr>
          <w:sz w:val="22"/>
          <w:szCs w:val="22"/>
          <w:lang w:val="en-GB"/>
        </w:rPr>
        <w:t>nd surface pCO</w:t>
      </w:r>
      <w:r w:rsidR="00413E0C">
        <w:rPr>
          <w:rFonts w:hint="eastAsia"/>
          <w:sz w:val="22"/>
          <w:szCs w:val="22"/>
          <w:vertAlign w:val="subscript"/>
          <w:lang w:val="en-GB"/>
        </w:rPr>
        <w:t>2</w:t>
      </w:r>
      <w:r w:rsidRPr="007E1F28">
        <w:rPr>
          <w:sz w:val="22"/>
          <w:szCs w:val="22"/>
          <w:lang w:val="en-GB"/>
        </w:rPr>
        <w:t xml:space="preserve"> that occur in the Great Barrier Reef (a, d), Caribbean Sea (b, e), and the South China Sea (c,f) regions for the Ensemble A and B simulations</w:t>
      </w:r>
      <w:r w:rsidR="00C15BFF">
        <w:rPr>
          <w:sz w:val="22"/>
          <w:szCs w:val="22"/>
          <w:lang w:val="en-GB"/>
        </w:rPr>
        <w:t xml:space="preserve"> as a function of time</w:t>
      </w:r>
      <w:r w:rsidRPr="007E1F28">
        <w:rPr>
          <w:sz w:val="22"/>
          <w:szCs w:val="22"/>
          <w:lang w:val="en-GB"/>
        </w:rPr>
        <w:t xml:space="preserve">. </w:t>
      </w:r>
      <w:r w:rsidR="000768A7">
        <w:rPr>
          <w:sz w:val="22"/>
          <w:szCs w:val="22"/>
          <w:lang w:val="en-GB"/>
        </w:rPr>
        <w:t xml:space="preserve">Thresholds are highlighted </w:t>
      </w:r>
      <w:r w:rsidR="00C15BFF">
        <w:rPr>
          <w:sz w:val="22"/>
          <w:szCs w:val="22"/>
          <w:lang w:val="en-GB"/>
        </w:rPr>
        <w:t xml:space="preserve">by </w:t>
      </w:r>
      <w:r w:rsidR="000768A7">
        <w:rPr>
          <w:sz w:val="22"/>
          <w:szCs w:val="22"/>
          <w:lang w:val="en-GB"/>
        </w:rPr>
        <w:t>red isoclines.</w:t>
      </w:r>
    </w:p>
    <w:p w14:paraId="578D57F4" w14:textId="77777777" w:rsidR="0042788A" w:rsidRDefault="0042788A" w:rsidP="0042788A">
      <w:pPr>
        <w:pStyle w:val="TAMainText"/>
        <w:spacing w:line="360" w:lineRule="auto"/>
        <w:ind w:firstLine="0"/>
        <w:outlineLvl w:val="0"/>
        <w:rPr>
          <w:sz w:val="22"/>
          <w:szCs w:val="22"/>
          <w:lang w:val="en-GB"/>
        </w:rPr>
      </w:pPr>
    </w:p>
    <w:p w14:paraId="64740720" w14:textId="588CEB87" w:rsidR="0042788A" w:rsidRPr="00085B1A" w:rsidRDefault="002A0BC6" w:rsidP="0042788A">
      <w:pPr>
        <w:pStyle w:val="TAMainText"/>
        <w:spacing w:line="360" w:lineRule="auto"/>
        <w:ind w:firstLine="420"/>
        <w:rPr>
          <w:sz w:val="22"/>
          <w:szCs w:val="22"/>
          <w:lang w:val="en-GB"/>
        </w:rPr>
      </w:pPr>
      <w:r w:rsidRPr="00303255">
        <w:rPr>
          <w:sz w:val="22"/>
          <w:szCs w:val="22"/>
          <w:lang w:val="en-GB"/>
        </w:rPr>
        <w:t xml:space="preserve">Ensemble C includes a total of </w:t>
      </w:r>
      <w:r w:rsidRPr="00303255">
        <w:rPr>
          <w:rFonts w:hint="eastAsia"/>
          <w:sz w:val="22"/>
          <w:szCs w:val="22"/>
        </w:rPr>
        <w:t>60</w:t>
      </w:r>
      <w:r w:rsidRPr="00303255">
        <w:rPr>
          <w:sz w:val="22"/>
          <w:szCs w:val="22"/>
          <w:lang w:val="en-GB"/>
        </w:rPr>
        <w:t xml:space="preserve"> model runs for each region</w:t>
      </w:r>
      <w:r>
        <w:rPr>
          <w:sz w:val="22"/>
          <w:szCs w:val="22"/>
          <w:lang w:val="en-GB"/>
        </w:rPr>
        <w:t xml:space="preserve"> </w:t>
      </w:r>
      <w:r w:rsidR="00273541">
        <w:rPr>
          <w:sz w:val="22"/>
          <w:szCs w:val="22"/>
          <w:lang w:val="en-GB"/>
        </w:rPr>
        <w:t>that</w:t>
      </w:r>
      <w:r w:rsidR="00273541" w:rsidRPr="00303255">
        <w:rPr>
          <w:sz w:val="22"/>
          <w:szCs w:val="22"/>
          <w:lang w:val="en-GB"/>
        </w:rPr>
        <w:t xml:space="preserve"> </w:t>
      </w:r>
      <w:r w:rsidRPr="00303255">
        <w:rPr>
          <w:sz w:val="22"/>
          <w:szCs w:val="22"/>
          <w:lang w:val="en-GB"/>
        </w:rPr>
        <w:t xml:space="preserve">were initiated with output from the control run years </w:t>
      </w:r>
      <w:r w:rsidR="007B3269">
        <w:rPr>
          <w:sz w:val="22"/>
          <w:szCs w:val="22"/>
          <w:lang w:val="en-GB"/>
        </w:rPr>
        <w:t>20</w:t>
      </w:r>
      <w:r w:rsidR="007B3269">
        <w:rPr>
          <w:rFonts w:hint="eastAsia"/>
          <w:sz w:val="22"/>
          <w:szCs w:val="22"/>
          <w:lang w:val="en-GB"/>
        </w:rPr>
        <w:t>50</w:t>
      </w:r>
      <w:r w:rsidR="007B3269">
        <w:rPr>
          <w:sz w:val="22"/>
          <w:szCs w:val="22"/>
          <w:lang w:val="en-GB"/>
        </w:rPr>
        <w:t xml:space="preserve"> </w:t>
      </w:r>
      <w:r>
        <w:rPr>
          <w:sz w:val="22"/>
          <w:szCs w:val="22"/>
          <w:lang w:val="en-GB"/>
        </w:rPr>
        <w:t>(GB)</w:t>
      </w:r>
      <w:r w:rsidR="00755755">
        <w:rPr>
          <w:sz w:val="22"/>
          <w:szCs w:val="22"/>
          <w:lang w:val="en-GB"/>
        </w:rPr>
        <w:t xml:space="preserve"> and</w:t>
      </w:r>
      <w:r>
        <w:rPr>
          <w:sz w:val="22"/>
          <w:szCs w:val="22"/>
          <w:lang w:val="en-GB"/>
        </w:rPr>
        <w:t xml:space="preserve"> </w:t>
      </w:r>
      <w:r w:rsidR="007B3269">
        <w:rPr>
          <w:sz w:val="22"/>
          <w:szCs w:val="22"/>
          <w:lang w:val="en-GB"/>
        </w:rPr>
        <w:t>20</w:t>
      </w:r>
      <w:r w:rsidR="007B3269">
        <w:rPr>
          <w:rFonts w:hint="eastAsia"/>
          <w:sz w:val="22"/>
          <w:szCs w:val="22"/>
          <w:lang w:val="en-GB"/>
        </w:rPr>
        <w:t>48</w:t>
      </w:r>
      <w:r w:rsidR="007B3269">
        <w:rPr>
          <w:sz w:val="22"/>
          <w:szCs w:val="22"/>
          <w:lang w:val="en-GB"/>
        </w:rPr>
        <w:t xml:space="preserve"> </w:t>
      </w:r>
      <w:r>
        <w:rPr>
          <w:sz w:val="22"/>
          <w:szCs w:val="22"/>
          <w:lang w:val="en-GB"/>
        </w:rPr>
        <w:t xml:space="preserve">(CS and </w:t>
      </w:r>
      <w:r w:rsidRPr="00303255">
        <w:rPr>
          <w:sz w:val="22"/>
          <w:szCs w:val="22"/>
          <w:lang w:val="en-GB"/>
        </w:rPr>
        <w:t>SC), respectively</w:t>
      </w:r>
      <w:r w:rsidR="000C116F">
        <w:rPr>
          <w:sz w:val="22"/>
          <w:szCs w:val="22"/>
          <w:lang w:val="en-GB"/>
        </w:rPr>
        <w:t xml:space="preserve">, which are the time points just before </w:t>
      </w:r>
      <w:r>
        <w:rPr>
          <w:sz w:val="22"/>
          <w:szCs w:val="22"/>
          <w:lang w:val="en-GB"/>
        </w:rPr>
        <w:t xml:space="preserve">our </w:t>
      </w:r>
      <w:r w:rsidR="000C116F">
        <w:rPr>
          <w:sz w:val="22"/>
          <w:szCs w:val="22"/>
          <w:lang w:val="en-GB"/>
        </w:rPr>
        <w:t xml:space="preserve">chosen </w:t>
      </w:r>
      <w:r>
        <w:rPr>
          <w:sz w:val="22"/>
          <w:szCs w:val="22"/>
          <w:lang w:val="en-GB"/>
        </w:rPr>
        <w:t>threshold values for</w:t>
      </w:r>
      <w:r>
        <w:rPr>
          <w:rFonts w:hint="eastAsia"/>
          <w:sz w:val="22"/>
          <w:szCs w:val="22"/>
          <w:lang w:val="en-GB"/>
        </w:rPr>
        <w:t xml:space="preserve"> surface pCO</w:t>
      </w:r>
      <w:r>
        <w:rPr>
          <w:rFonts w:hint="eastAsia"/>
          <w:sz w:val="22"/>
          <w:szCs w:val="22"/>
          <w:vertAlign w:val="subscript"/>
          <w:lang w:val="en-GB"/>
        </w:rPr>
        <w:t>2</w:t>
      </w:r>
      <w:r>
        <w:rPr>
          <w:rFonts w:hint="eastAsia"/>
          <w:sz w:val="22"/>
          <w:szCs w:val="22"/>
          <w:lang w:val="en-GB"/>
        </w:rPr>
        <w:t xml:space="preserve"> </w:t>
      </w:r>
      <w:r w:rsidR="00986F07">
        <w:rPr>
          <w:rFonts w:hint="eastAsia"/>
          <w:sz w:val="22"/>
          <w:szCs w:val="22"/>
          <w:lang w:val="en-GB"/>
        </w:rPr>
        <w:t>w</w:t>
      </w:r>
      <w:r w:rsidR="00C15BFF">
        <w:rPr>
          <w:sz w:val="22"/>
          <w:szCs w:val="22"/>
          <w:lang w:val="en-GB"/>
        </w:rPr>
        <w:t>as</w:t>
      </w:r>
      <w:r>
        <w:rPr>
          <w:rFonts w:hint="eastAsia"/>
          <w:sz w:val="22"/>
          <w:szCs w:val="22"/>
          <w:lang w:val="en-GB"/>
        </w:rPr>
        <w:t xml:space="preserve"> </w:t>
      </w:r>
      <w:r>
        <w:rPr>
          <w:sz w:val="22"/>
          <w:szCs w:val="22"/>
          <w:lang w:val="en-GB"/>
        </w:rPr>
        <w:t>crossed</w:t>
      </w:r>
      <w:r>
        <w:rPr>
          <w:rFonts w:hint="eastAsia"/>
          <w:sz w:val="22"/>
          <w:szCs w:val="22"/>
          <w:lang w:val="en-GB"/>
        </w:rPr>
        <w:t xml:space="preserve"> in </w:t>
      </w:r>
      <w:r w:rsidR="000C116F">
        <w:rPr>
          <w:sz w:val="22"/>
          <w:szCs w:val="22"/>
          <w:lang w:val="en-GB"/>
        </w:rPr>
        <w:t xml:space="preserve">the respective </w:t>
      </w:r>
      <w:r>
        <w:rPr>
          <w:rFonts w:hint="eastAsia"/>
          <w:sz w:val="22"/>
          <w:szCs w:val="22"/>
          <w:lang w:val="en-GB"/>
        </w:rPr>
        <w:t>experiment</w:t>
      </w:r>
      <w:r>
        <w:rPr>
          <w:sz w:val="22"/>
          <w:szCs w:val="22"/>
          <w:lang w:val="en-GB"/>
        </w:rPr>
        <w:t>al</w:t>
      </w:r>
      <w:r>
        <w:rPr>
          <w:rFonts w:hint="eastAsia"/>
          <w:sz w:val="22"/>
          <w:szCs w:val="22"/>
          <w:lang w:val="en-GB"/>
        </w:rPr>
        <w:t xml:space="preserve"> regions.</w:t>
      </w:r>
      <w:r w:rsidRPr="00303255">
        <w:rPr>
          <w:sz w:val="22"/>
          <w:szCs w:val="22"/>
          <w:lang w:val="en-GB"/>
        </w:rPr>
        <w:t xml:space="preserve"> Thereafter, simulated </w:t>
      </w:r>
      <w:r w:rsidR="00BF50C8">
        <w:rPr>
          <w:rFonts w:hint="eastAsia"/>
          <w:sz w:val="22"/>
          <w:szCs w:val="22"/>
          <w:lang w:val="en-GB"/>
        </w:rPr>
        <w:t>lime</w:t>
      </w:r>
      <w:r w:rsidRPr="00303255">
        <w:rPr>
          <w:sz w:val="22"/>
          <w:szCs w:val="22"/>
          <w:vertAlign w:val="subscript"/>
          <w:lang w:val="en-GB"/>
        </w:rPr>
        <w:t xml:space="preserve"> </w:t>
      </w:r>
      <w:r w:rsidRPr="00303255">
        <w:rPr>
          <w:sz w:val="22"/>
          <w:szCs w:val="22"/>
          <w:lang w:val="en-GB"/>
        </w:rPr>
        <w:t>additions increase linearly from 0 Gt</w:t>
      </w:r>
      <w:r w:rsidR="00A67AA7" w:rsidRPr="00A67AA7">
        <w:rPr>
          <w:sz w:val="22"/>
          <w:szCs w:val="22"/>
          <w:lang w:val="en-GB"/>
        </w:rPr>
        <w:t xml:space="preserve"> </w:t>
      </w:r>
      <w:r w:rsidR="00A67AA7" w:rsidRPr="00303255">
        <w:rPr>
          <w:sz w:val="22"/>
          <w:szCs w:val="22"/>
          <w:lang w:val="en-GB"/>
        </w:rPr>
        <w:t>yr</w:t>
      </w:r>
      <w:r w:rsidR="00A67AA7">
        <w:rPr>
          <w:sz w:val="22"/>
          <w:szCs w:val="22"/>
          <w:vertAlign w:val="superscript"/>
          <w:lang w:val="en-GB"/>
        </w:rPr>
        <w:t>-1</w:t>
      </w:r>
      <w:r w:rsidRPr="00303255">
        <w:rPr>
          <w:sz w:val="22"/>
          <w:szCs w:val="22"/>
          <w:lang w:val="en-GB"/>
        </w:rPr>
        <w:t xml:space="preserve"> to a maximum addition in year </w:t>
      </w:r>
      <w:r w:rsidR="000526CB">
        <w:rPr>
          <w:rFonts w:hint="eastAsia"/>
          <w:sz w:val="22"/>
          <w:szCs w:val="22"/>
          <w:lang w:val="en-GB"/>
        </w:rPr>
        <w:t>2099</w:t>
      </w:r>
      <w:r w:rsidRPr="00303255">
        <w:rPr>
          <w:sz w:val="22"/>
          <w:szCs w:val="22"/>
          <w:lang w:val="en-GB"/>
        </w:rPr>
        <w:t>, which ranges from 2 to 7 Gt</w:t>
      </w:r>
      <w:r w:rsidR="00A67AA7" w:rsidRPr="00A67AA7">
        <w:rPr>
          <w:sz w:val="22"/>
          <w:szCs w:val="22"/>
          <w:lang w:val="en-GB"/>
        </w:rPr>
        <w:t xml:space="preserve"> </w:t>
      </w:r>
      <w:r w:rsidR="00A67AA7" w:rsidRPr="00303255">
        <w:rPr>
          <w:sz w:val="22"/>
          <w:szCs w:val="22"/>
          <w:lang w:val="en-GB"/>
        </w:rPr>
        <w:t>yr</w:t>
      </w:r>
      <w:r w:rsidR="00A67AA7">
        <w:rPr>
          <w:sz w:val="22"/>
          <w:szCs w:val="22"/>
          <w:vertAlign w:val="superscript"/>
          <w:lang w:val="en-GB"/>
        </w:rPr>
        <w:t>-1</w:t>
      </w:r>
      <w:r w:rsidRPr="00303255">
        <w:rPr>
          <w:sz w:val="22"/>
          <w:szCs w:val="22"/>
          <w:lang w:val="en-GB"/>
        </w:rPr>
        <w:t xml:space="preserve"> depending on the </w:t>
      </w:r>
      <w:r w:rsidRPr="00303255">
        <w:rPr>
          <w:rFonts w:hint="eastAsia"/>
          <w:sz w:val="22"/>
          <w:szCs w:val="22"/>
          <w:lang w:val="en-GB"/>
        </w:rPr>
        <w:t>region</w:t>
      </w:r>
      <w:r>
        <w:rPr>
          <w:rFonts w:hint="eastAsia"/>
          <w:sz w:val="22"/>
          <w:szCs w:val="22"/>
          <w:lang w:val="en-GB"/>
        </w:rPr>
        <w:t xml:space="preserve"> (</w:t>
      </w:r>
      <w:r w:rsidR="00213F25">
        <w:rPr>
          <w:sz w:val="22"/>
          <w:szCs w:val="22"/>
          <w:lang w:val="en-GB"/>
        </w:rPr>
        <w:t xml:space="preserve">not shown; see </w:t>
      </w:r>
      <w:r>
        <w:rPr>
          <w:rFonts w:hint="eastAsia"/>
          <w:sz w:val="22"/>
          <w:szCs w:val="22"/>
          <w:lang w:val="en-GB"/>
        </w:rPr>
        <w:t xml:space="preserve">figure </w:t>
      </w:r>
      <w:r w:rsidR="00537172">
        <w:rPr>
          <w:sz w:val="22"/>
          <w:szCs w:val="22"/>
          <w:lang w:val="en-GB"/>
        </w:rPr>
        <w:t>3</w:t>
      </w:r>
      <w:r w:rsidR="00D258B9">
        <w:rPr>
          <w:rFonts w:hint="eastAsia"/>
          <w:sz w:val="22"/>
          <w:szCs w:val="22"/>
          <w:lang w:val="en-GB"/>
        </w:rPr>
        <w:t>(</w:t>
      </w:r>
      <w:r>
        <w:rPr>
          <w:rFonts w:hint="eastAsia"/>
          <w:sz w:val="22"/>
          <w:szCs w:val="22"/>
          <w:lang w:val="en-GB"/>
        </w:rPr>
        <w:t>d</w:t>
      </w:r>
      <w:r w:rsidR="00D258B9">
        <w:rPr>
          <w:rFonts w:hint="eastAsia"/>
          <w:sz w:val="22"/>
          <w:szCs w:val="22"/>
          <w:lang w:val="en-GB"/>
        </w:rPr>
        <w:t>)</w:t>
      </w:r>
      <w:r w:rsidR="00213F25">
        <w:rPr>
          <w:sz w:val="22"/>
          <w:szCs w:val="22"/>
          <w:lang w:val="en-GB"/>
        </w:rPr>
        <w:t xml:space="preserve"> for the "optimal" example</w:t>
      </w:r>
      <w:r w:rsidRPr="00303255">
        <w:rPr>
          <w:rFonts w:hint="eastAsia"/>
          <w:sz w:val="22"/>
          <w:szCs w:val="22"/>
          <w:lang w:val="en-GB"/>
        </w:rPr>
        <w:t xml:space="preserve">). </w:t>
      </w:r>
      <w:r w:rsidRPr="00303255">
        <w:rPr>
          <w:sz w:val="22"/>
          <w:szCs w:val="22"/>
          <w:lang w:val="en-GB"/>
        </w:rPr>
        <w:t xml:space="preserve">Of the </w:t>
      </w:r>
      <w:r w:rsidR="007971F9">
        <w:rPr>
          <w:sz w:val="22"/>
          <w:szCs w:val="22"/>
          <w:lang w:val="en-GB"/>
        </w:rPr>
        <w:t>3 x 6</w:t>
      </w:r>
      <w:r w:rsidRPr="00303255">
        <w:rPr>
          <w:rFonts w:hint="eastAsia"/>
          <w:sz w:val="22"/>
          <w:szCs w:val="22"/>
          <w:lang w:val="en-GB"/>
        </w:rPr>
        <w:t>0</w:t>
      </w:r>
      <w:r w:rsidRPr="00303255">
        <w:rPr>
          <w:sz w:val="22"/>
          <w:szCs w:val="22"/>
          <w:lang w:val="en-GB"/>
        </w:rPr>
        <w:t xml:space="preserve"> runs composing Ensemble C, our specific interest was in the runs ending at 2.7 (GB), 5.1 (CS) and 6.1 (SC) Gt </w:t>
      </w:r>
      <w:r w:rsidR="00BF50C8">
        <w:rPr>
          <w:rFonts w:hint="eastAsia"/>
          <w:sz w:val="22"/>
          <w:szCs w:val="22"/>
          <w:lang w:val="en-GB"/>
        </w:rPr>
        <w:t>lime</w:t>
      </w:r>
      <w:r w:rsidRPr="00303255">
        <w:rPr>
          <w:sz w:val="22"/>
          <w:szCs w:val="22"/>
          <w:lang w:val="en-GB"/>
        </w:rPr>
        <w:t xml:space="preserve"> </w:t>
      </w:r>
      <w:r>
        <w:rPr>
          <w:sz w:val="22"/>
          <w:szCs w:val="22"/>
          <w:lang w:val="en-GB"/>
        </w:rPr>
        <w:t>per year (year 2100) since</w:t>
      </w:r>
      <w:r w:rsidRPr="00303255">
        <w:rPr>
          <w:sz w:val="22"/>
          <w:szCs w:val="22"/>
          <w:lang w:val="en-GB"/>
        </w:rPr>
        <w:t xml:space="preserve"> the</w:t>
      </w:r>
      <w:r>
        <w:rPr>
          <w:rFonts w:hint="eastAsia"/>
          <w:sz w:val="22"/>
          <w:szCs w:val="22"/>
          <w:lang w:val="en-GB"/>
        </w:rPr>
        <w:t>se</w:t>
      </w:r>
      <w:r w:rsidRPr="00303255">
        <w:rPr>
          <w:sz w:val="22"/>
          <w:szCs w:val="22"/>
          <w:lang w:val="en-GB"/>
        </w:rPr>
        <w:t xml:space="preserve"> “optimal” runs </w:t>
      </w:r>
      <w:r>
        <w:rPr>
          <w:sz w:val="22"/>
          <w:szCs w:val="22"/>
          <w:lang w:val="en-GB"/>
        </w:rPr>
        <w:t>require</w:t>
      </w:r>
      <w:r w:rsidRPr="00303255">
        <w:rPr>
          <w:sz w:val="22"/>
          <w:szCs w:val="22"/>
          <w:lang w:val="en-GB"/>
        </w:rPr>
        <w:t xml:space="preserve"> the least </w:t>
      </w:r>
      <w:r w:rsidR="00AB7D1D">
        <w:rPr>
          <w:sz w:val="22"/>
          <w:szCs w:val="22"/>
          <w:lang w:val="en-GB"/>
        </w:rPr>
        <w:t xml:space="preserve">time integrated </w:t>
      </w:r>
      <w:r w:rsidRPr="00303255">
        <w:rPr>
          <w:sz w:val="22"/>
          <w:szCs w:val="22"/>
          <w:lang w:val="en-GB"/>
        </w:rPr>
        <w:t xml:space="preserve">amount of </w:t>
      </w:r>
      <w:r>
        <w:rPr>
          <w:sz w:val="22"/>
          <w:szCs w:val="22"/>
          <w:lang w:val="en-GB"/>
        </w:rPr>
        <w:t>AOA</w:t>
      </w:r>
      <w:r w:rsidRPr="00303255">
        <w:rPr>
          <w:sz w:val="22"/>
          <w:szCs w:val="22"/>
          <w:lang w:val="en-GB"/>
        </w:rPr>
        <w:t xml:space="preserve"> to prevent our </w:t>
      </w:r>
      <w:r w:rsidR="000526CB">
        <w:rPr>
          <w:rFonts w:hint="eastAsia"/>
          <w:sz w:val="22"/>
          <w:szCs w:val="22"/>
          <w:lang w:val="en-GB"/>
        </w:rPr>
        <w:t>chosen</w:t>
      </w:r>
      <w:r w:rsidR="000526CB">
        <w:rPr>
          <w:sz w:val="22"/>
          <w:szCs w:val="22"/>
          <w:lang w:val="en-GB"/>
        </w:rPr>
        <w:t xml:space="preserve"> </w:t>
      </w:r>
      <w:r w:rsidRPr="00303255">
        <w:rPr>
          <w:sz w:val="22"/>
          <w:szCs w:val="22"/>
          <w:lang w:val="en-GB"/>
        </w:rPr>
        <w:t>thresholds</w:t>
      </w:r>
      <w:r>
        <w:rPr>
          <w:rFonts w:hint="eastAsia"/>
          <w:sz w:val="22"/>
          <w:szCs w:val="22"/>
          <w:lang w:val="en-GB"/>
        </w:rPr>
        <w:t xml:space="preserve"> </w:t>
      </w:r>
      <w:r>
        <w:rPr>
          <w:sz w:val="22"/>
          <w:szCs w:val="22"/>
          <w:lang w:val="en-GB"/>
        </w:rPr>
        <w:t>from being crossed (f</w:t>
      </w:r>
      <w:r w:rsidRPr="00303255">
        <w:rPr>
          <w:sz w:val="22"/>
          <w:szCs w:val="22"/>
          <w:lang w:val="en-GB"/>
        </w:rPr>
        <w:t>ig</w:t>
      </w:r>
      <w:r>
        <w:rPr>
          <w:rFonts w:hint="eastAsia"/>
          <w:sz w:val="22"/>
          <w:szCs w:val="22"/>
          <w:lang w:val="en-GB"/>
        </w:rPr>
        <w:t>ure</w:t>
      </w:r>
      <w:r>
        <w:rPr>
          <w:sz w:val="22"/>
          <w:szCs w:val="22"/>
          <w:lang w:val="en-GB"/>
        </w:rPr>
        <w:t xml:space="preserve"> </w:t>
      </w:r>
      <w:r w:rsidR="007769F4">
        <w:rPr>
          <w:sz w:val="22"/>
          <w:szCs w:val="22"/>
          <w:lang w:val="en-GB"/>
        </w:rPr>
        <w:t>3</w:t>
      </w:r>
      <w:r w:rsidR="00D258B9">
        <w:rPr>
          <w:rFonts w:hint="eastAsia"/>
          <w:sz w:val="22"/>
          <w:szCs w:val="22"/>
          <w:lang w:val="en-GB"/>
        </w:rPr>
        <w:t>(</w:t>
      </w:r>
      <w:r>
        <w:rPr>
          <w:rFonts w:hint="eastAsia"/>
          <w:sz w:val="22"/>
          <w:szCs w:val="22"/>
          <w:lang w:val="en-GB"/>
        </w:rPr>
        <w:t>b</w:t>
      </w:r>
      <w:r w:rsidR="00D258B9">
        <w:rPr>
          <w:rFonts w:hint="eastAsia"/>
          <w:sz w:val="22"/>
          <w:szCs w:val="22"/>
          <w:lang w:val="en-GB"/>
        </w:rPr>
        <w:t>)</w:t>
      </w:r>
      <w:r w:rsidRPr="00303255">
        <w:rPr>
          <w:sz w:val="22"/>
          <w:szCs w:val="22"/>
          <w:lang w:val="en-GB"/>
        </w:rPr>
        <w:t>)</w:t>
      </w:r>
      <w:r>
        <w:rPr>
          <w:rFonts w:hint="eastAsia"/>
          <w:sz w:val="22"/>
          <w:szCs w:val="22"/>
          <w:lang w:val="en-GB"/>
        </w:rPr>
        <w:t>.</w:t>
      </w:r>
      <w:r w:rsidRPr="00303255">
        <w:rPr>
          <w:sz w:val="22"/>
          <w:szCs w:val="22"/>
          <w:lang w:val="en-GB"/>
        </w:rPr>
        <w:t xml:space="preserve"> In year 2</w:t>
      </w:r>
      <w:r>
        <w:rPr>
          <w:rFonts w:hint="eastAsia"/>
          <w:sz w:val="22"/>
          <w:szCs w:val="22"/>
          <w:lang w:val="en-GB"/>
        </w:rPr>
        <w:t>099</w:t>
      </w:r>
      <w:r w:rsidRPr="00303255">
        <w:rPr>
          <w:sz w:val="22"/>
          <w:szCs w:val="22"/>
          <w:lang w:val="en-GB"/>
        </w:rPr>
        <w:t xml:space="preserve"> </w:t>
      </w:r>
      <w:r>
        <w:rPr>
          <w:sz w:val="22"/>
          <w:szCs w:val="22"/>
          <w:lang w:val="en-GB"/>
        </w:rPr>
        <w:t xml:space="preserve">of these runs </w:t>
      </w:r>
      <w:r w:rsidRPr="00303255">
        <w:rPr>
          <w:sz w:val="22"/>
          <w:szCs w:val="22"/>
          <w:lang w:val="en-GB"/>
        </w:rPr>
        <w:t>we find surface aragonite Ω</w:t>
      </w:r>
      <w:r w:rsidRPr="00303255" w:rsidDel="003C4A88">
        <w:rPr>
          <w:rFonts w:ascii="Symbol" w:hAnsi="Symbol"/>
          <w:sz w:val="22"/>
          <w:szCs w:val="22"/>
          <w:lang w:val="en-GB"/>
        </w:rPr>
        <w:t></w:t>
      </w:r>
      <w:r w:rsidRPr="00303255">
        <w:rPr>
          <w:sz w:val="22"/>
          <w:szCs w:val="22"/>
          <w:lang w:val="en-GB"/>
        </w:rPr>
        <w:t>=4.3</w:t>
      </w:r>
      <w:r>
        <w:rPr>
          <w:sz w:val="22"/>
          <w:szCs w:val="22"/>
          <w:lang w:val="en-GB"/>
        </w:rPr>
        <w:t>,</w:t>
      </w:r>
      <w:r w:rsidRPr="00303255">
        <w:rPr>
          <w:sz w:val="22"/>
          <w:szCs w:val="22"/>
          <w:lang w:val="en-GB"/>
        </w:rPr>
        <w:t xml:space="preserve"> 4.6, </w:t>
      </w:r>
      <w:r>
        <w:rPr>
          <w:sz w:val="22"/>
          <w:szCs w:val="22"/>
          <w:lang w:val="en-GB"/>
        </w:rPr>
        <w:t xml:space="preserve">and </w:t>
      </w:r>
      <w:r w:rsidRPr="00303255">
        <w:rPr>
          <w:sz w:val="22"/>
          <w:szCs w:val="22"/>
          <w:lang w:val="en-GB"/>
        </w:rPr>
        <w:t>5.7 and surface pH=</w:t>
      </w:r>
      <w:r w:rsidR="0092476E">
        <w:rPr>
          <w:rFonts w:hint="eastAsia"/>
          <w:sz w:val="22"/>
          <w:szCs w:val="22"/>
          <w:lang w:val="en-GB"/>
        </w:rPr>
        <w:t>7.99</w:t>
      </w:r>
      <w:r>
        <w:rPr>
          <w:sz w:val="22"/>
          <w:szCs w:val="22"/>
          <w:lang w:val="en-GB"/>
        </w:rPr>
        <w:t>,</w:t>
      </w:r>
      <w:r w:rsidRPr="00303255">
        <w:rPr>
          <w:sz w:val="22"/>
          <w:szCs w:val="22"/>
          <w:lang w:val="en-GB"/>
        </w:rPr>
        <w:t xml:space="preserve"> 8.03, </w:t>
      </w:r>
      <w:r>
        <w:rPr>
          <w:sz w:val="22"/>
          <w:szCs w:val="22"/>
          <w:lang w:val="en-GB"/>
        </w:rPr>
        <w:t xml:space="preserve">and </w:t>
      </w:r>
      <w:r w:rsidRPr="00303255">
        <w:rPr>
          <w:sz w:val="22"/>
          <w:szCs w:val="22"/>
          <w:lang w:val="en-GB"/>
        </w:rPr>
        <w:t xml:space="preserve">8.04 in </w:t>
      </w:r>
      <w:r>
        <w:rPr>
          <w:sz w:val="22"/>
          <w:szCs w:val="22"/>
          <w:lang w:val="en-GB"/>
        </w:rPr>
        <w:t xml:space="preserve">the </w:t>
      </w:r>
      <w:r w:rsidRPr="00303255">
        <w:rPr>
          <w:sz w:val="22"/>
          <w:szCs w:val="22"/>
          <w:lang w:val="en-GB"/>
        </w:rPr>
        <w:t>GB</w:t>
      </w:r>
      <w:r>
        <w:rPr>
          <w:sz w:val="22"/>
          <w:szCs w:val="22"/>
          <w:lang w:val="en-GB"/>
        </w:rPr>
        <w:t>,</w:t>
      </w:r>
      <w:r w:rsidRPr="00303255">
        <w:rPr>
          <w:sz w:val="22"/>
          <w:szCs w:val="22"/>
          <w:lang w:val="en-GB"/>
        </w:rPr>
        <w:t xml:space="preserve"> CS, </w:t>
      </w:r>
      <w:r>
        <w:rPr>
          <w:sz w:val="22"/>
          <w:szCs w:val="22"/>
          <w:lang w:val="en-GB"/>
        </w:rPr>
        <w:t xml:space="preserve">and </w:t>
      </w:r>
      <w:r w:rsidRPr="00303255">
        <w:rPr>
          <w:sz w:val="22"/>
          <w:szCs w:val="22"/>
          <w:lang w:val="en-GB"/>
        </w:rPr>
        <w:t>SC, respectively</w:t>
      </w:r>
      <w:r>
        <w:rPr>
          <w:rFonts w:hint="eastAsia"/>
          <w:sz w:val="22"/>
          <w:szCs w:val="22"/>
          <w:lang w:val="en-GB"/>
        </w:rPr>
        <w:t xml:space="preserve"> (figure </w:t>
      </w:r>
      <w:r w:rsidR="00537172">
        <w:rPr>
          <w:sz w:val="22"/>
          <w:szCs w:val="22"/>
          <w:lang w:val="en-GB"/>
        </w:rPr>
        <w:t>3</w:t>
      </w:r>
      <w:r w:rsidR="00D258B9">
        <w:rPr>
          <w:rFonts w:hint="eastAsia"/>
          <w:sz w:val="22"/>
          <w:szCs w:val="22"/>
          <w:lang w:val="en-GB"/>
        </w:rPr>
        <w:t>(</w:t>
      </w:r>
      <w:r>
        <w:rPr>
          <w:rFonts w:hint="eastAsia"/>
          <w:sz w:val="22"/>
          <w:szCs w:val="22"/>
          <w:lang w:val="en-GB"/>
        </w:rPr>
        <w:t>a</w:t>
      </w:r>
      <w:r w:rsidR="00D258B9">
        <w:rPr>
          <w:rFonts w:hint="eastAsia"/>
          <w:sz w:val="22"/>
          <w:szCs w:val="22"/>
          <w:lang w:val="en-GB"/>
        </w:rPr>
        <w:t>)</w:t>
      </w:r>
      <w:r>
        <w:rPr>
          <w:rFonts w:hint="eastAsia"/>
          <w:sz w:val="22"/>
          <w:szCs w:val="22"/>
          <w:lang w:val="en-GB"/>
        </w:rPr>
        <w:t>)</w:t>
      </w:r>
      <w:r w:rsidRPr="00303255">
        <w:rPr>
          <w:sz w:val="22"/>
          <w:szCs w:val="22"/>
          <w:lang w:val="en-GB"/>
        </w:rPr>
        <w:t>.</w:t>
      </w:r>
      <w:r>
        <w:rPr>
          <w:sz w:val="22"/>
          <w:szCs w:val="22"/>
          <w:lang w:val="en-GB"/>
        </w:rPr>
        <w:t xml:space="preserve"> That is, in order to prevent local seawater pCO</w:t>
      </w:r>
      <w:r w:rsidRPr="00B060D4">
        <w:rPr>
          <w:sz w:val="22"/>
          <w:szCs w:val="22"/>
          <w:vertAlign w:val="subscript"/>
          <w:lang w:val="en-GB"/>
        </w:rPr>
        <w:t>2</w:t>
      </w:r>
      <w:r>
        <w:rPr>
          <w:sz w:val="22"/>
          <w:szCs w:val="22"/>
          <w:lang w:val="en-GB"/>
        </w:rPr>
        <w:t xml:space="preserve"> from increasing above our chosen threshold, one would have to accept a considerable increase in seawater Ω compared to the </w:t>
      </w:r>
      <w:r w:rsidR="000C116F">
        <w:rPr>
          <w:sz w:val="22"/>
          <w:szCs w:val="22"/>
          <w:lang w:val="en-GB"/>
        </w:rPr>
        <w:t xml:space="preserve">situation </w:t>
      </w:r>
      <w:r>
        <w:rPr>
          <w:sz w:val="22"/>
          <w:szCs w:val="22"/>
          <w:lang w:val="en-GB"/>
        </w:rPr>
        <w:t>in 2020.</w:t>
      </w:r>
      <w:r w:rsidRPr="00303255">
        <w:rPr>
          <w:sz w:val="22"/>
          <w:szCs w:val="22"/>
          <w:lang w:val="en-GB"/>
        </w:rPr>
        <w:t xml:space="preserve"> </w:t>
      </w:r>
      <w:r w:rsidR="002C7F90">
        <w:rPr>
          <w:sz w:val="22"/>
          <w:szCs w:val="22"/>
          <w:lang w:val="en-GB"/>
        </w:rPr>
        <w:t>In</w:t>
      </w:r>
      <w:r w:rsidR="00552F43">
        <w:rPr>
          <w:rFonts w:hint="eastAsia"/>
          <w:sz w:val="22"/>
          <w:szCs w:val="22"/>
          <w:lang w:val="en-GB"/>
        </w:rPr>
        <w:t xml:space="preserve"> the</w:t>
      </w:r>
      <w:r w:rsidR="00F57591">
        <w:rPr>
          <w:rFonts w:hint="eastAsia"/>
          <w:sz w:val="22"/>
          <w:szCs w:val="22"/>
          <w:lang w:val="en-GB"/>
        </w:rPr>
        <w:t xml:space="preserve"> year</w:t>
      </w:r>
      <w:r w:rsidR="00552F43">
        <w:rPr>
          <w:rFonts w:hint="eastAsia"/>
          <w:sz w:val="22"/>
          <w:szCs w:val="22"/>
          <w:lang w:val="en-GB"/>
        </w:rPr>
        <w:t xml:space="preserve"> 2099, the </w:t>
      </w:r>
      <w:r w:rsidR="00046DA3">
        <w:rPr>
          <w:sz w:val="22"/>
          <w:szCs w:val="22"/>
          <w:lang w:val="en-GB"/>
        </w:rPr>
        <w:t>region-</w:t>
      </w:r>
      <w:r w:rsidR="003E75F9">
        <w:rPr>
          <w:rFonts w:hint="eastAsia"/>
          <w:sz w:val="22"/>
          <w:szCs w:val="22"/>
          <w:lang w:val="en-GB"/>
        </w:rPr>
        <w:t>averaged</w:t>
      </w:r>
      <w:r w:rsidR="00F57591">
        <w:rPr>
          <w:rFonts w:hint="eastAsia"/>
          <w:sz w:val="22"/>
          <w:szCs w:val="22"/>
          <w:lang w:val="en-GB"/>
        </w:rPr>
        <w:t xml:space="preserve"> </w:t>
      </w:r>
      <w:r w:rsidR="00552F43">
        <w:rPr>
          <w:rFonts w:hint="eastAsia"/>
          <w:sz w:val="22"/>
          <w:szCs w:val="22"/>
          <w:lang w:val="en-GB"/>
        </w:rPr>
        <w:t xml:space="preserve">alkalinity additions are </w:t>
      </w:r>
      <w:r w:rsidR="00B8445F">
        <w:rPr>
          <w:rFonts w:hint="eastAsia"/>
          <w:sz w:val="22"/>
          <w:szCs w:val="22"/>
          <w:lang w:val="en-GB"/>
        </w:rPr>
        <w:t>42.6</w:t>
      </w:r>
      <w:r w:rsidR="00F57591">
        <w:rPr>
          <w:rFonts w:hint="eastAsia"/>
          <w:sz w:val="22"/>
          <w:szCs w:val="22"/>
          <w:lang w:val="en-GB"/>
        </w:rPr>
        <w:t xml:space="preserve"> </w:t>
      </w:r>
      <w:r w:rsidR="003E75F9">
        <w:rPr>
          <w:rFonts w:hint="eastAsia"/>
          <w:sz w:val="22"/>
          <w:szCs w:val="22"/>
          <w:lang w:val="en-GB"/>
        </w:rPr>
        <w:t xml:space="preserve">mol </w:t>
      </w:r>
      <w:r w:rsidR="00F57591">
        <w:rPr>
          <w:rFonts w:hint="eastAsia"/>
          <w:sz w:val="22"/>
          <w:szCs w:val="22"/>
          <w:lang w:val="en-GB"/>
        </w:rPr>
        <w:t>m</w:t>
      </w:r>
      <w:r w:rsidR="003E75F9">
        <w:rPr>
          <w:rFonts w:hint="eastAsia"/>
          <w:sz w:val="22"/>
          <w:szCs w:val="22"/>
          <w:vertAlign w:val="superscript"/>
          <w:lang w:val="en-GB"/>
        </w:rPr>
        <w:t>-2</w:t>
      </w:r>
      <w:r w:rsidR="003E75F9">
        <w:rPr>
          <w:rFonts w:hint="eastAsia"/>
          <w:sz w:val="22"/>
          <w:szCs w:val="22"/>
          <w:lang w:val="en-GB"/>
        </w:rPr>
        <w:t xml:space="preserve"> yr</w:t>
      </w:r>
      <w:r w:rsidR="003E75F9">
        <w:rPr>
          <w:rFonts w:hint="eastAsia"/>
          <w:sz w:val="22"/>
          <w:szCs w:val="22"/>
          <w:vertAlign w:val="superscript"/>
          <w:lang w:val="en-GB"/>
        </w:rPr>
        <w:t>-1</w:t>
      </w:r>
      <w:r w:rsidR="00F57591">
        <w:rPr>
          <w:rFonts w:hint="eastAsia"/>
          <w:sz w:val="22"/>
          <w:szCs w:val="22"/>
          <w:vertAlign w:val="superscript"/>
          <w:lang w:val="en-GB"/>
        </w:rPr>
        <w:t xml:space="preserve"> </w:t>
      </w:r>
      <w:r w:rsidR="00F57591">
        <w:rPr>
          <w:rFonts w:hint="eastAsia"/>
          <w:sz w:val="22"/>
          <w:szCs w:val="22"/>
          <w:lang w:val="en-GB"/>
        </w:rPr>
        <w:t xml:space="preserve"> (GB), </w:t>
      </w:r>
      <w:r w:rsidR="00B8445F">
        <w:rPr>
          <w:rFonts w:hint="eastAsia"/>
          <w:sz w:val="22"/>
          <w:szCs w:val="22"/>
          <w:lang w:val="en-GB"/>
        </w:rPr>
        <w:t>34.9</w:t>
      </w:r>
      <w:r w:rsidR="00F57591">
        <w:rPr>
          <w:rFonts w:hint="eastAsia"/>
          <w:sz w:val="22"/>
          <w:szCs w:val="22"/>
          <w:lang w:val="en-GB"/>
        </w:rPr>
        <w:t xml:space="preserve"> mol</w:t>
      </w:r>
      <w:r w:rsidR="003E75F9">
        <w:rPr>
          <w:rFonts w:hint="eastAsia"/>
          <w:sz w:val="22"/>
          <w:szCs w:val="22"/>
          <w:lang w:val="en-GB"/>
        </w:rPr>
        <w:t xml:space="preserve"> m</w:t>
      </w:r>
      <w:r w:rsidR="003E75F9">
        <w:rPr>
          <w:rFonts w:hint="eastAsia"/>
          <w:sz w:val="22"/>
          <w:szCs w:val="22"/>
          <w:vertAlign w:val="superscript"/>
          <w:lang w:val="en-GB"/>
        </w:rPr>
        <w:t>-2</w:t>
      </w:r>
      <w:r w:rsidR="003E75F9">
        <w:rPr>
          <w:rFonts w:hint="eastAsia"/>
          <w:sz w:val="22"/>
          <w:szCs w:val="22"/>
          <w:lang w:val="en-GB"/>
        </w:rPr>
        <w:t xml:space="preserve"> yr</w:t>
      </w:r>
      <w:r w:rsidR="003E75F9">
        <w:rPr>
          <w:rFonts w:hint="eastAsia"/>
          <w:sz w:val="22"/>
          <w:szCs w:val="22"/>
          <w:vertAlign w:val="superscript"/>
          <w:lang w:val="en-GB"/>
        </w:rPr>
        <w:t>-1</w:t>
      </w:r>
      <w:r w:rsidR="00F57591">
        <w:rPr>
          <w:rFonts w:hint="eastAsia"/>
          <w:sz w:val="22"/>
          <w:szCs w:val="22"/>
          <w:lang w:val="en-GB"/>
        </w:rPr>
        <w:t xml:space="preserve"> (CS) and </w:t>
      </w:r>
      <w:r w:rsidR="00AC6EDC">
        <w:rPr>
          <w:rFonts w:hint="eastAsia"/>
          <w:sz w:val="22"/>
          <w:szCs w:val="22"/>
          <w:lang w:val="en-GB"/>
        </w:rPr>
        <w:t>31.2</w:t>
      </w:r>
      <w:r w:rsidR="00F57591">
        <w:rPr>
          <w:rFonts w:hint="eastAsia"/>
          <w:sz w:val="22"/>
          <w:szCs w:val="22"/>
          <w:lang w:val="en-GB"/>
        </w:rPr>
        <w:t xml:space="preserve"> </w:t>
      </w:r>
      <w:r w:rsidR="003E75F9">
        <w:rPr>
          <w:rFonts w:hint="eastAsia"/>
          <w:sz w:val="22"/>
          <w:szCs w:val="22"/>
          <w:lang w:val="en-GB"/>
        </w:rPr>
        <w:t>m</w:t>
      </w:r>
      <w:r w:rsidR="003E75F9">
        <w:rPr>
          <w:rFonts w:hint="eastAsia"/>
          <w:sz w:val="22"/>
          <w:szCs w:val="22"/>
          <w:vertAlign w:val="superscript"/>
          <w:lang w:val="en-GB"/>
        </w:rPr>
        <w:t>-2</w:t>
      </w:r>
      <w:r w:rsidR="003E75F9">
        <w:rPr>
          <w:rFonts w:hint="eastAsia"/>
          <w:sz w:val="22"/>
          <w:szCs w:val="22"/>
          <w:lang w:val="en-GB"/>
        </w:rPr>
        <w:t xml:space="preserve"> yr</w:t>
      </w:r>
      <w:r w:rsidR="003E75F9">
        <w:rPr>
          <w:rFonts w:hint="eastAsia"/>
          <w:sz w:val="22"/>
          <w:szCs w:val="22"/>
          <w:vertAlign w:val="superscript"/>
          <w:lang w:val="en-GB"/>
        </w:rPr>
        <w:t>-1</w:t>
      </w:r>
      <w:r w:rsidR="00736F94">
        <w:rPr>
          <w:rFonts w:hint="eastAsia"/>
          <w:sz w:val="22"/>
          <w:szCs w:val="22"/>
          <w:lang w:val="en-GB"/>
        </w:rPr>
        <w:t xml:space="preserve"> (SC)</w:t>
      </w:r>
      <w:r w:rsidR="00096B2D">
        <w:rPr>
          <w:sz w:val="22"/>
          <w:szCs w:val="22"/>
          <w:lang w:val="en-GB"/>
        </w:rPr>
        <w:t>.</w:t>
      </w:r>
      <w:r w:rsidRPr="00303255">
        <w:rPr>
          <w:sz w:val="22"/>
          <w:szCs w:val="22"/>
          <w:lang w:val="en-GB"/>
        </w:rPr>
        <w:t xml:space="preserve"> </w:t>
      </w:r>
      <w:r>
        <w:rPr>
          <w:sz w:val="22"/>
          <w:szCs w:val="22"/>
          <w:lang w:val="en-GB"/>
        </w:rPr>
        <w:t>T</w:t>
      </w:r>
      <w:r w:rsidRPr="00303255">
        <w:rPr>
          <w:sz w:val="22"/>
          <w:szCs w:val="22"/>
          <w:lang w:val="en-GB"/>
        </w:rPr>
        <w:t xml:space="preserve">his </w:t>
      </w:r>
      <w:r>
        <w:rPr>
          <w:sz w:val="22"/>
          <w:szCs w:val="22"/>
          <w:lang w:val="en-GB"/>
        </w:rPr>
        <w:t xml:space="preserve">regional AOA </w:t>
      </w:r>
      <w:r w:rsidRPr="00303255">
        <w:rPr>
          <w:sz w:val="22"/>
          <w:szCs w:val="22"/>
          <w:lang w:val="en-GB"/>
        </w:rPr>
        <w:t xml:space="preserve">leads to an additional </w:t>
      </w:r>
      <w:r>
        <w:rPr>
          <w:sz w:val="22"/>
          <w:szCs w:val="22"/>
          <w:lang w:val="en-GB"/>
        </w:rPr>
        <w:t xml:space="preserve">global </w:t>
      </w:r>
      <w:r w:rsidR="00413E0C">
        <w:rPr>
          <w:sz w:val="22"/>
          <w:szCs w:val="22"/>
          <w:lang w:val="en-GB"/>
        </w:rPr>
        <w:t>oceanic carbon</w:t>
      </w:r>
      <w:r w:rsidRPr="00303255">
        <w:rPr>
          <w:sz w:val="22"/>
          <w:szCs w:val="22"/>
          <w:lang w:val="en-GB"/>
        </w:rPr>
        <w:t xml:space="preserve"> uptake of ~</w:t>
      </w:r>
      <w:r>
        <w:rPr>
          <w:rFonts w:hint="eastAsia"/>
          <w:sz w:val="22"/>
          <w:szCs w:val="22"/>
          <w:lang w:val="en-GB"/>
        </w:rPr>
        <w:t>15.36</w:t>
      </w:r>
      <w:r w:rsidRPr="00303255">
        <w:rPr>
          <w:sz w:val="22"/>
          <w:szCs w:val="22"/>
          <w:lang w:val="en-GB"/>
        </w:rPr>
        <w:t xml:space="preserve">, </w:t>
      </w:r>
      <w:r>
        <w:rPr>
          <w:rFonts w:hint="eastAsia"/>
          <w:sz w:val="22"/>
          <w:szCs w:val="22"/>
          <w:lang w:val="en-GB"/>
        </w:rPr>
        <w:t>32.54</w:t>
      </w:r>
      <w:r w:rsidRPr="00303255">
        <w:rPr>
          <w:sz w:val="22"/>
          <w:szCs w:val="22"/>
          <w:lang w:val="en-GB"/>
        </w:rPr>
        <w:t xml:space="preserve">, and </w:t>
      </w:r>
      <w:r>
        <w:rPr>
          <w:rFonts w:hint="eastAsia"/>
          <w:sz w:val="22"/>
          <w:szCs w:val="22"/>
          <w:lang w:val="en-GB"/>
        </w:rPr>
        <w:t>35.41</w:t>
      </w:r>
      <w:r w:rsidR="00413E0C">
        <w:rPr>
          <w:sz w:val="22"/>
          <w:szCs w:val="22"/>
          <w:lang w:val="en-GB"/>
        </w:rPr>
        <w:t xml:space="preserve"> Gt</w:t>
      </w:r>
      <w:r>
        <w:rPr>
          <w:sz w:val="22"/>
          <w:szCs w:val="22"/>
          <w:lang w:val="en-GB"/>
        </w:rPr>
        <w:t xml:space="preserve"> </w:t>
      </w:r>
      <w:r w:rsidR="004A39D1">
        <w:rPr>
          <w:sz w:val="22"/>
          <w:szCs w:val="22"/>
          <w:lang w:val="en-GB"/>
        </w:rPr>
        <w:t xml:space="preserve">C </w:t>
      </w:r>
      <w:r w:rsidRPr="00303255">
        <w:rPr>
          <w:sz w:val="22"/>
          <w:szCs w:val="22"/>
          <w:lang w:val="en-GB"/>
        </w:rPr>
        <w:t>for the GB, CS, and SC</w:t>
      </w:r>
      <w:r>
        <w:rPr>
          <w:rFonts w:hint="eastAsia"/>
          <w:sz w:val="22"/>
          <w:szCs w:val="22"/>
          <w:lang w:val="en-GB"/>
        </w:rPr>
        <w:t xml:space="preserve"> run</w:t>
      </w:r>
      <w:r>
        <w:rPr>
          <w:sz w:val="22"/>
          <w:szCs w:val="22"/>
          <w:lang w:val="en-GB"/>
        </w:rPr>
        <w:t>s by the end of the year 2</w:t>
      </w:r>
      <w:r>
        <w:rPr>
          <w:rFonts w:hint="eastAsia"/>
          <w:sz w:val="22"/>
          <w:szCs w:val="22"/>
          <w:lang w:val="en-GB"/>
        </w:rPr>
        <w:t>099</w:t>
      </w:r>
      <w:r>
        <w:rPr>
          <w:sz w:val="22"/>
          <w:szCs w:val="22"/>
          <w:lang w:val="en-GB"/>
        </w:rPr>
        <w:t xml:space="preserve">, </w:t>
      </w:r>
      <w:r w:rsidRPr="00303255">
        <w:rPr>
          <w:sz w:val="22"/>
          <w:szCs w:val="22"/>
          <w:lang w:val="en-GB"/>
        </w:rPr>
        <w:t xml:space="preserve">respectively. </w:t>
      </w:r>
    </w:p>
    <w:p w14:paraId="52424E82" w14:textId="482E247B" w:rsidR="0042788A" w:rsidRDefault="002A0BC6" w:rsidP="0042788A">
      <w:pPr>
        <w:pStyle w:val="TAMainText"/>
        <w:spacing w:line="360" w:lineRule="auto"/>
        <w:ind w:firstLine="420"/>
        <w:rPr>
          <w:sz w:val="22"/>
          <w:szCs w:val="22"/>
          <w:lang w:val="en-GB"/>
        </w:rPr>
      </w:pPr>
      <w:r w:rsidRPr="00303255">
        <w:rPr>
          <w:sz w:val="22"/>
          <w:szCs w:val="22"/>
          <w:lang w:val="en-GB"/>
        </w:rPr>
        <w:t xml:space="preserve">Terminating regional AOA </w:t>
      </w:r>
      <w:r>
        <w:rPr>
          <w:sz w:val="22"/>
          <w:szCs w:val="22"/>
          <w:lang w:val="en-GB"/>
        </w:rPr>
        <w:t xml:space="preserve">(Ensemble D) </w:t>
      </w:r>
      <w:r w:rsidRPr="00303255">
        <w:rPr>
          <w:sz w:val="22"/>
          <w:szCs w:val="22"/>
          <w:lang w:val="en-GB"/>
        </w:rPr>
        <w:t>has a strong and rapid impact on surface aragonite Ω, seawater pCO</w:t>
      </w:r>
      <w:r w:rsidRPr="00303255">
        <w:rPr>
          <w:sz w:val="22"/>
          <w:szCs w:val="22"/>
          <w:vertAlign w:val="subscript"/>
          <w:lang w:val="en-GB"/>
        </w:rPr>
        <w:t>2</w:t>
      </w:r>
      <w:r w:rsidRPr="00303255">
        <w:rPr>
          <w:sz w:val="22"/>
          <w:szCs w:val="22"/>
          <w:lang w:val="en-GB"/>
        </w:rPr>
        <w:t xml:space="preserve"> and pH </w:t>
      </w:r>
      <w:r w:rsidR="00273541">
        <w:rPr>
          <w:sz w:val="22"/>
          <w:szCs w:val="22"/>
          <w:lang w:val="en-GB"/>
        </w:rPr>
        <w:t>in</w:t>
      </w:r>
      <w:r w:rsidR="00273541" w:rsidRPr="00303255">
        <w:rPr>
          <w:sz w:val="22"/>
          <w:szCs w:val="22"/>
          <w:lang w:val="en-GB"/>
        </w:rPr>
        <w:t xml:space="preserve"> </w:t>
      </w:r>
      <w:r w:rsidRPr="00303255">
        <w:rPr>
          <w:sz w:val="22"/>
          <w:szCs w:val="22"/>
          <w:lang w:val="en-GB"/>
        </w:rPr>
        <w:t xml:space="preserve">the respective regions </w:t>
      </w:r>
      <w:r>
        <w:rPr>
          <w:sz w:val="22"/>
          <w:szCs w:val="22"/>
          <w:lang w:val="en-GB"/>
        </w:rPr>
        <w:t>(</w:t>
      </w:r>
      <w:r w:rsidR="00DC221C">
        <w:rPr>
          <w:sz w:val="22"/>
          <w:szCs w:val="22"/>
          <w:lang w:val="en-GB"/>
        </w:rPr>
        <w:t xml:space="preserve">figure </w:t>
      </w:r>
      <w:r w:rsidR="00537172">
        <w:rPr>
          <w:sz w:val="22"/>
          <w:szCs w:val="22"/>
          <w:lang w:val="en-GB"/>
        </w:rPr>
        <w:t>3</w:t>
      </w:r>
      <w:r w:rsidRPr="00303255">
        <w:rPr>
          <w:sz w:val="22"/>
          <w:szCs w:val="22"/>
          <w:lang w:val="en-GB"/>
        </w:rPr>
        <w:t xml:space="preserve">). </w:t>
      </w:r>
      <w:r>
        <w:rPr>
          <w:sz w:val="22"/>
          <w:szCs w:val="22"/>
          <w:lang w:val="en-GB"/>
        </w:rPr>
        <w:t xml:space="preserve"> After termination</w:t>
      </w:r>
      <w:r w:rsidRPr="00303255">
        <w:rPr>
          <w:sz w:val="22"/>
          <w:szCs w:val="22"/>
          <w:lang w:val="en-GB"/>
        </w:rPr>
        <w:t xml:space="preserve"> the AOA related regional changes </w:t>
      </w:r>
      <w:r>
        <w:rPr>
          <w:sz w:val="22"/>
          <w:szCs w:val="22"/>
          <w:lang w:val="en-GB"/>
        </w:rPr>
        <w:t>disappear on an annual timescale</w:t>
      </w:r>
      <w:r w:rsidRPr="00303255">
        <w:rPr>
          <w:sz w:val="22"/>
          <w:szCs w:val="22"/>
          <w:lang w:val="en-GB"/>
        </w:rPr>
        <w:t xml:space="preserve"> and </w:t>
      </w:r>
      <w:r w:rsidR="000C116F">
        <w:rPr>
          <w:sz w:val="22"/>
          <w:szCs w:val="22"/>
          <w:lang w:val="en-GB"/>
        </w:rPr>
        <w:t xml:space="preserve">quickly converge back to conditions </w:t>
      </w:r>
      <w:r w:rsidRPr="00303255">
        <w:rPr>
          <w:sz w:val="22"/>
          <w:szCs w:val="22"/>
          <w:lang w:val="en-GB"/>
        </w:rPr>
        <w:t>very close to those of the control run.</w:t>
      </w:r>
    </w:p>
    <w:p w14:paraId="54CAC30B" w14:textId="77777777" w:rsidR="0042788A" w:rsidRDefault="00560B33" w:rsidP="0042788A">
      <w:pPr>
        <w:pStyle w:val="TAMainText"/>
        <w:spacing w:line="360" w:lineRule="auto"/>
        <w:ind w:firstLine="420"/>
        <w:rPr>
          <w:sz w:val="22"/>
          <w:szCs w:val="22"/>
          <w:lang w:val="en-GB"/>
        </w:rPr>
      </w:pPr>
      <w:r>
        <w:rPr>
          <w:noProof/>
          <w:sz w:val="22"/>
          <w:szCs w:val="22"/>
          <w:lang w:eastAsia="zh-CN"/>
        </w:rPr>
        <w:drawing>
          <wp:inline distT="0" distB="0" distL="0" distR="0" wp14:anchorId="3FE435A2" wp14:editId="30EA53C1">
            <wp:extent cx="5069205" cy="4156336"/>
            <wp:effectExtent l="0" t="0" r="10795" b="9525"/>
            <wp:docPr id="8" name="图片 8" descr="Macintosh HD:Users:ellyumingfeng:Google 云端硬盘:paper_submit:ERL:new_submisstion:ultimate version: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lyumingfeng:Google 云端硬盘:paper_submit:ERL:new_submisstion:ultimate version:fig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638" cy="4156691"/>
                    </a:xfrm>
                    <a:prstGeom prst="rect">
                      <a:avLst/>
                    </a:prstGeom>
                    <a:noFill/>
                    <a:ln>
                      <a:noFill/>
                    </a:ln>
                  </pic:spPr>
                </pic:pic>
              </a:graphicData>
            </a:graphic>
          </wp:inline>
        </w:drawing>
      </w:r>
    </w:p>
    <w:p w14:paraId="01A95378" w14:textId="4C856E1D" w:rsidR="0042788A" w:rsidRPr="007E1F28" w:rsidRDefault="002A0BC6" w:rsidP="0042788A">
      <w:pPr>
        <w:pStyle w:val="TAMainText"/>
        <w:spacing w:line="360" w:lineRule="auto"/>
        <w:ind w:firstLine="0"/>
        <w:outlineLvl w:val="0"/>
        <w:rPr>
          <w:sz w:val="22"/>
          <w:szCs w:val="22"/>
          <w:lang w:val="en-GB"/>
        </w:rPr>
      </w:pPr>
      <w:r w:rsidRPr="00B34F88">
        <w:rPr>
          <w:b/>
          <w:sz w:val="22"/>
          <w:szCs w:val="22"/>
          <w:lang w:val="en-GB"/>
        </w:rPr>
        <w:t xml:space="preserve">Figure </w:t>
      </w:r>
      <w:r w:rsidR="00EF738B">
        <w:rPr>
          <w:rFonts w:hint="eastAsia"/>
          <w:b/>
          <w:sz w:val="22"/>
          <w:szCs w:val="22"/>
          <w:lang w:val="en-GB"/>
        </w:rPr>
        <w:t>3</w:t>
      </w:r>
      <w:r w:rsidRPr="00B34F88">
        <w:rPr>
          <w:rFonts w:hint="eastAsia"/>
          <w:b/>
          <w:sz w:val="22"/>
          <w:szCs w:val="22"/>
          <w:lang w:val="en-GB"/>
        </w:rPr>
        <w:t>.</w:t>
      </w:r>
      <w:r>
        <w:rPr>
          <w:rFonts w:hint="eastAsia"/>
          <w:sz w:val="22"/>
          <w:szCs w:val="22"/>
          <w:lang w:val="en-GB"/>
        </w:rPr>
        <w:t xml:space="preserve"> </w:t>
      </w:r>
      <w:r w:rsidR="00274AAD">
        <w:rPr>
          <w:sz w:val="22"/>
          <w:szCs w:val="22"/>
          <w:lang w:val="en-GB"/>
        </w:rPr>
        <w:t>C</w:t>
      </w:r>
      <w:r w:rsidRPr="007E1F28">
        <w:rPr>
          <w:sz w:val="22"/>
          <w:szCs w:val="22"/>
          <w:lang w:val="en-GB"/>
        </w:rPr>
        <w:t>omparison between the Great Barrier Reef, Caribbean Sea, and South China Sea regionally</w:t>
      </w:r>
      <w:r w:rsidRPr="007E1F28">
        <w:rPr>
          <w:rFonts w:hint="eastAsia"/>
          <w:sz w:val="22"/>
          <w:szCs w:val="22"/>
          <w:lang w:val="en-GB"/>
        </w:rPr>
        <w:t xml:space="preserve"> </w:t>
      </w:r>
      <w:r w:rsidRPr="007E1F28">
        <w:rPr>
          <w:sz w:val="22"/>
          <w:szCs w:val="22"/>
          <w:lang w:val="en-GB"/>
        </w:rPr>
        <w:t>average</w:t>
      </w:r>
      <w:r w:rsidRPr="007E1F28">
        <w:rPr>
          <w:rFonts w:hint="eastAsia"/>
          <w:sz w:val="22"/>
          <w:szCs w:val="22"/>
          <w:lang w:val="en-GB"/>
        </w:rPr>
        <w:t>d</w:t>
      </w:r>
      <w:r w:rsidRPr="007E1F28">
        <w:rPr>
          <w:sz w:val="22"/>
          <w:szCs w:val="22"/>
          <w:lang w:val="en-GB"/>
        </w:rPr>
        <w:t xml:space="preserve"> </w:t>
      </w:r>
      <w:r w:rsidR="004B4A4D">
        <w:rPr>
          <w:sz w:val="22"/>
          <w:szCs w:val="22"/>
          <w:lang w:val="en-GB"/>
        </w:rPr>
        <w:t xml:space="preserve">annual </w:t>
      </w:r>
      <w:r w:rsidRPr="007E1F28">
        <w:rPr>
          <w:sz w:val="22"/>
          <w:szCs w:val="22"/>
          <w:lang w:val="en-GB"/>
        </w:rPr>
        <w:t>surface</w:t>
      </w:r>
      <w:r>
        <w:rPr>
          <w:sz w:val="22"/>
          <w:szCs w:val="22"/>
          <w:lang w:val="en-GB"/>
        </w:rPr>
        <w:t xml:space="preserve"> aragonite Ω  (a), seawater pCO</w:t>
      </w:r>
      <w:r>
        <w:rPr>
          <w:sz w:val="22"/>
          <w:szCs w:val="22"/>
          <w:vertAlign w:val="subscript"/>
          <w:lang w:val="en-GB"/>
        </w:rPr>
        <w:t>2</w:t>
      </w:r>
      <w:r w:rsidRPr="007E1F28">
        <w:rPr>
          <w:sz w:val="22"/>
          <w:szCs w:val="22"/>
          <w:lang w:val="en-GB"/>
        </w:rPr>
        <w:t xml:space="preserve"> (b), and</w:t>
      </w:r>
      <w:r>
        <w:rPr>
          <w:rFonts w:hint="eastAsia"/>
          <w:sz w:val="22"/>
          <w:szCs w:val="22"/>
          <w:lang w:val="en-GB"/>
        </w:rPr>
        <w:t xml:space="preserve"> sea surface</w:t>
      </w:r>
      <w:r w:rsidRPr="007E1F28">
        <w:rPr>
          <w:sz w:val="22"/>
          <w:szCs w:val="22"/>
          <w:lang w:val="en-GB"/>
        </w:rPr>
        <w:t xml:space="preserve"> pH (c) values during the control (Ensemble A) and the “optimal” AOA simulations (</w:t>
      </w:r>
      <w:r w:rsidR="004624D8">
        <w:rPr>
          <w:rFonts w:hint="eastAsia"/>
          <w:sz w:val="22"/>
          <w:szCs w:val="22"/>
          <w:lang w:val="en-GB"/>
        </w:rPr>
        <w:t xml:space="preserve">single </w:t>
      </w:r>
      <w:r w:rsidR="004624D8">
        <w:rPr>
          <w:sz w:val="22"/>
          <w:szCs w:val="22"/>
          <w:lang w:val="en-GB"/>
        </w:rPr>
        <w:t>optimized</w:t>
      </w:r>
      <w:r w:rsidR="004624D8">
        <w:rPr>
          <w:rFonts w:hint="eastAsia"/>
          <w:sz w:val="22"/>
          <w:szCs w:val="22"/>
          <w:lang w:val="en-GB"/>
        </w:rPr>
        <w:t xml:space="preserve"> simulation from </w:t>
      </w:r>
      <w:r w:rsidRPr="007E1F28">
        <w:rPr>
          <w:sz w:val="22"/>
          <w:szCs w:val="22"/>
          <w:lang w:val="en-GB"/>
        </w:rPr>
        <w:t>Ensembles C and D).  Note that AOA ends in the year 2070 in the Ensemble D simulations</w:t>
      </w:r>
      <w:r>
        <w:rPr>
          <w:rFonts w:hint="eastAsia"/>
          <w:sz w:val="22"/>
          <w:szCs w:val="22"/>
          <w:lang w:val="en-GB"/>
        </w:rPr>
        <w:t xml:space="preserve">. </w:t>
      </w:r>
      <w:r>
        <w:rPr>
          <w:sz w:val="22"/>
          <w:szCs w:val="22"/>
          <w:lang w:val="en-GB"/>
        </w:rPr>
        <w:t xml:space="preserve">The </w:t>
      </w:r>
      <w:r>
        <w:rPr>
          <w:rFonts w:hint="eastAsia"/>
          <w:sz w:val="22"/>
          <w:szCs w:val="22"/>
          <w:lang w:val="en-GB"/>
        </w:rPr>
        <w:t xml:space="preserve">amount of </w:t>
      </w:r>
      <w:r w:rsidR="00BF50C8">
        <w:rPr>
          <w:rFonts w:hint="eastAsia"/>
          <w:sz w:val="22"/>
          <w:szCs w:val="22"/>
          <w:lang w:val="en-GB"/>
        </w:rPr>
        <w:t>lime</w:t>
      </w:r>
      <w:r>
        <w:rPr>
          <w:rFonts w:hint="eastAsia"/>
          <w:sz w:val="22"/>
          <w:szCs w:val="22"/>
          <w:lang w:val="en-GB"/>
        </w:rPr>
        <w:t xml:space="preserve"> needed </w:t>
      </w:r>
      <w:r w:rsidR="006C0F01">
        <w:rPr>
          <w:sz w:val="22"/>
          <w:szCs w:val="22"/>
          <w:lang w:val="en-GB"/>
        </w:rPr>
        <w:t xml:space="preserve">for the “optimal” AOA implementation </w:t>
      </w:r>
      <w:r w:rsidR="006D2CB1">
        <w:rPr>
          <w:sz w:val="22"/>
          <w:szCs w:val="22"/>
          <w:lang w:val="en-GB"/>
        </w:rPr>
        <w:t xml:space="preserve">in </w:t>
      </w:r>
      <w:r>
        <w:rPr>
          <w:rFonts w:hint="eastAsia"/>
          <w:sz w:val="22"/>
          <w:szCs w:val="22"/>
          <w:lang w:val="en-GB"/>
        </w:rPr>
        <w:t xml:space="preserve">year 2100 </w:t>
      </w:r>
      <w:r>
        <w:rPr>
          <w:sz w:val="22"/>
          <w:szCs w:val="22"/>
          <w:lang w:val="en-GB"/>
        </w:rPr>
        <w:t>is</w:t>
      </w:r>
      <w:r>
        <w:rPr>
          <w:rFonts w:hint="eastAsia"/>
          <w:sz w:val="22"/>
          <w:szCs w:val="22"/>
          <w:lang w:val="en-GB"/>
        </w:rPr>
        <w:t xml:space="preserve"> </w:t>
      </w:r>
      <w:r>
        <w:rPr>
          <w:sz w:val="22"/>
          <w:szCs w:val="22"/>
          <w:lang w:val="en-GB"/>
        </w:rPr>
        <w:t>labelled in (d)</w:t>
      </w:r>
      <w:r w:rsidRPr="007E1F28">
        <w:rPr>
          <w:sz w:val="22"/>
          <w:szCs w:val="22"/>
          <w:lang w:val="en-GB"/>
        </w:rPr>
        <w:t>.</w:t>
      </w:r>
    </w:p>
    <w:p w14:paraId="57F3C73C" w14:textId="77777777" w:rsidR="0042788A" w:rsidRDefault="0042788A" w:rsidP="0042788A">
      <w:pPr>
        <w:pStyle w:val="TAMainText"/>
        <w:spacing w:line="360" w:lineRule="auto"/>
        <w:ind w:firstLine="420"/>
        <w:rPr>
          <w:sz w:val="22"/>
          <w:szCs w:val="22"/>
          <w:lang w:val="en-GB"/>
        </w:rPr>
      </w:pPr>
    </w:p>
    <w:p w14:paraId="3E2F1BD2" w14:textId="0B7F1696" w:rsidR="0042788A" w:rsidRDefault="002A0BC6" w:rsidP="0042788A">
      <w:pPr>
        <w:pStyle w:val="TAMainText"/>
        <w:spacing w:line="360" w:lineRule="auto"/>
        <w:ind w:firstLine="420"/>
        <w:rPr>
          <w:sz w:val="22"/>
          <w:szCs w:val="22"/>
          <w:lang w:val="en-GB"/>
        </w:rPr>
      </w:pPr>
      <w:r w:rsidRPr="00303255">
        <w:rPr>
          <w:sz w:val="22"/>
          <w:szCs w:val="22"/>
          <w:lang w:val="en-GB"/>
        </w:rPr>
        <w:t>Regional AOA also has effects on</w:t>
      </w:r>
      <w:r>
        <w:rPr>
          <w:sz w:val="22"/>
          <w:szCs w:val="22"/>
          <w:lang w:val="en-GB"/>
        </w:rPr>
        <w:t xml:space="preserve"> global ocean biogeochemistry (</w:t>
      </w:r>
      <w:r w:rsidR="006C0F01">
        <w:rPr>
          <w:sz w:val="22"/>
          <w:szCs w:val="22"/>
          <w:lang w:val="en-GB"/>
        </w:rPr>
        <w:t>figure</w:t>
      </w:r>
      <w:r w:rsidR="001823FF">
        <w:rPr>
          <w:sz w:val="22"/>
          <w:szCs w:val="22"/>
          <w:lang w:val="en-GB"/>
        </w:rPr>
        <w:t>s</w:t>
      </w:r>
      <w:r>
        <w:rPr>
          <w:sz w:val="22"/>
          <w:szCs w:val="22"/>
          <w:lang w:val="en-GB"/>
        </w:rPr>
        <w:t xml:space="preserve"> </w:t>
      </w:r>
      <w:r w:rsidR="00537172">
        <w:rPr>
          <w:sz w:val="22"/>
          <w:szCs w:val="22"/>
          <w:lang w:val="en-GB"/>
        </w:rPr>
        <w:t>4</w:t>
      </w:r>
      <w:r w:rsidR="001823FF">
        <w:rPr>
          <w:sz w:val="22"/>
          <w:szCs w:val="22"/>
          <w:lang w:val="en-GB"/>
        </w:rPr>
        <w:t xml:space="preserve"> and</w:t>
      </w:r>
      <w:r w:rsidR="008A5818">
        <w:rPr>
          <w:sz w:val="22"/>
          <w:szCs w:val="22"/>
          <w:lang w:val="en-GB"/>
        </w:rPr>
        <w:t xml:space="preserve"> 5</w:t>
      </w:r>
      <w:r w:rsidRPr="00303255">
        <w:rPr>
          <w:sz w:val="22"/>
          <w:szCs w:val="22"/>
          <w:lang w:val="en-GB"/>
        </w:rPr>
        <w:t xml:space="preserve">). </w:t>
      </w:r>
      <w:r w:rsidR="000E4954">
        <w:rPr>
          <w:sz w:val="22"/>
          <w:szCs w:val="22"/>
          <w:lang w:val="en-GB"/>
        </w:rPr>
        <w:t>W</w:t>
      </w:r>
      <w:r w:rsidR="005563CC">
        <w:rPr>
          <w:sz w:val="22"/>
          <w:szCs w:val="22"/>
          <w:lang w:val="en-GB"/>
        </w:rPr>
        <w:t xml:space="preserve">ithin a few decades, </w:t>
      </w:r>
      <w:r w:rsidRPr="00303255">
        <w:rPr>
          <w:sz w:val="22"/>
          <w:szCs w:val="22"/>
          <w:lang w:val="en-GB"/>
        </w:rPr>
        <w:t xml:space="preserve">AOA in the CS </w:t>
      </w:r>
      <w:r w:rsidR="00DB3A37">
        <w:rPr>
          <w:sz w:val="22"/>
          <w:szCs w:val="22"/>
          <w:lang w:val="en-GB"/>
        </w:rPr>
        <w:t>a</w:t>
      </w:r>
      <w:r w:rsidR="00DB3A37" w:rsidRPr="00303255">
        <w:rPr>
          <w:sz w:val="22"/>
          <w:szCs w:val="22"/>
          <w:lang w:val="en-GB"/>
        </w:rPr>
        <w:t xml:space="preserve">ffects </w:t>
      </w:r>
      <w:r w:rsidRPr="00303255">
        <w:rPr>
          <w:sz w:val="22"/>
          <w:szCs w:val="22"/>
          <w:lang w:val="en-GB"/>
        </w:rPr>
        <w:t>surface Ω and seawater pCO</w:t>
      </w:r>
      <w:r w:rsidRPr="00303255">
        <w:rPr>
          <w:sz w:val="22"/>
          <w:szCs w:val="22"/>
          <w:vertAlign w:val="subscript"/>
          <w:lang w:val="en-GB"/>
        </w:rPr>
        <w:t>2</w:t>
      </w:r>
      <w:r w:rsidRPr="00303255">
        <w:rPr>
          <w:sz w:val="22"/>
          <w:szCs w:val="22"/>
          <w:lang w:val="en-GB"/>
        </w:rPr>
        <w:t xml:space="preserve"> in much of the </w:t>
      </w:r>
      <w:r w:rsidR="00497426">
        <w:rPr>
          <w:sz w:val="22"/>
          <w:szCs w:val="22"/>
          <w:lang w:val="en-GB"/>
        </w:rPr>
        <w:t xml:space="preserve">western </w:t>
      </w:r>
      <w:r w:rsidRPr="00303255">
        <w:rPr>
          <w:sz w:val="22"/>
          <w:szCs w:val="22"/>
          <w:lang w:val="en-GB"/>
        </w:rPr>
        <w:t xml:space="preserve">North Atlantic. </w:t>
      </w:r>
      <w:r w:rsidR="005563CC">
        <w:rPr>
          <w:sz w:val="22"/>
          <w:szCs w:val="22"/>
          <w:lang w:val="en-GB"/>
        </w:rPr>
        <w:t xml:space="preserve">On the timescales considered, </w:t>
      </w:r>
      <w:r w:rsidRPr="00303255">
        <w:rPr>
          <w:sz w:val="22"/>
          <w:szCs w:val="22"/>
          <w:lang w:val="en-GB"/>
        </w:rPr>
        <w:t xml:space="preserve">AOA in the GB region appears to </w:t>
      </w:r>
      <w:r>
        <w:rPr>
          <w:sz w:val="22"/>
          <w:szCs w:val="22"/>
          <w:lang w:val="en-GB"/>
        </w:rPr>
        <w:t xml:space="preserve">be </w:t>
      </w:r>
      <w:r w:rsidRPr="00303255">
        <w:rPr>
          <w:sz w:val="22"/>
          <w:szCs w:val="22"/>
          <w:lang w:val="en-GB"/>
        </w:rPr>
        <w:t xml:space="preserve">the most locally </w:t>
      </w:r>
      <w:r w:rsidR="00FE6D28">
        <w:rPr>
          <w:sz w:val="22"/>
          <w:szCs w:val="22"/>
          <w:lang w:val="en-GB"/>
        </w:rPr>
        <w:t>confined</w:t>
      </w:r>
      <w:r w:rsidR="00FE6D28" w:rsidRPr="00303255">
        <w:rPr>
          <w:sz w:val="22"/>
          <w:szCs w:val="22"/>
          <w:lang w:val="en-GB"/>
        </w:rPr>
        <w:t xml:space="preserve"> </w:t>
      </w:r>
      <w:r w:rsidRPr="00303255">
        <w:rPr>
          <w:sz w:val="22"/>
          <w:szCs w:val="22"/>
          <w:lang w:val="en-GB"/>
        </w:rPr>
        <w:t xml:space="preserve">in our runs, but nevertheless affects the coastal waters of Papua New Guinea and Indonesia. Overall, however, remote effects are moderate compared with local impacts. Compared with the control run, the optimal runs (Ensemble C) have </w:t>
      </w:r>
      <w:r w:rsidR="003C10F3">
        <w:rPr>
          <w:sz w:val="22"/>
          <w:szCs w:val="22"/>
          <w:lang w:val="en-GB"/>
        </w:rPr>
        <w:t xml:space="preserve">annual </w:t>
      </w:r>
      <w:r>
        <w:rPr>
          <w:sz w:val="22"/>
          <w:szCs w:val="22"/>
          <w:lang w:val="en-GB"/>
        </w:rPr>
        <w:t>regional surface</w:t>
      </w:r>
      <w:r w:rsidRPr="00303255">
        <w:rPr>
          <w:sz w:val="22"/>
          <w:szCs w:val="22"/>
          <w:lang w:val="en-GB"/>
        </w:rPr>
        <w:t xml:space="preserve"> pCO</w:t>
      </w:r>
      <w:r w:rsidRPr="00303255">
        <w:rPr>
          <w:sz w:val="22"/>
          <w:szCs w:val="22"/>
          <w:vertAlign w:val="subscript"/>
          <w:lang w:val="en-GB"/>
        </w:rPr>
        <w:t>2</w:t>
      </w:r>
      <w:r w:rsidRPr="00303255">
        <w:rPr>
          <w:sz w:val="22"/>
          <w:szCs w:val="22"/>
          <w:lang w:val="en-GB"/>
        </w:rPr>
        <w:t xml:space="preserve"> </w:t>
      </w:r>
      <w:r>
        <w:rPr>
          <w:sz w:val="22"/>
          <w:szCs w:val="22"/>
          <w:lang w:val="en-GB"/>
        </w:rPr>
        <w:t>partial pressures</w:t>
      </w:r>
      <w:r w:rsidRPr="00303255">
        <w:rPr>
          <w:sz w:val="22"/>
          <w:szCs w:val="22"/>
          <w:lang w:val="en-GB"/>
        </w:rPr>
        <w:t xml:space="preserve"> that </w:t>
      </w:r>
      <w:r>
        <w:rPr>
          <w:sz w:val="22"/>
          <w:szCs w:val="22"/>
          <w:lang w:val="en-GB"/>
        </w:rPr>
        <w:t>are</w:t>
      </w:r>
      <w:r w:rsidRPr="00303255">
        <w:rPr>
          <w:sz w:val="22"/>
          <w:szCs w:val="22"/>
          <w:lang w:val="en-GB"/>
        </w:rPr>
        <w:t xml:space="preserve"> ~300 to </w:t>
      </w:r>
      <w:r w:rsidR="002906B0">
        <w:rPr>
          <w:rFonts w:hint="eastAsia"/>
          <w:sz w:val="22"/>
          <w:szCs w:val="22"/>
          <w:lang w:val="en-GB"/>
        </w:rPr>
        <w:t>8</w:t>
      </w:r>
      <w:r w:rsidR="002906B0" w:rsidRPr="00303255">
        <w:rPr>
          <w:sz w:val="22"/>
          <w:szCs w:val="22"/>
          <w:lang w:val="en-GB"/>
        </w:rPr>
        <w:t xml:space="preserve">00 </w:t>
      </w:r>
      <w:r>
        <w:rPr>
          <w:sz w:val="22"/>
          <w:szCs w:val="22"/>
          <w:lang w:val="en-GB"/>
        </w:rPr>
        <w:t>μatm</w:t>
      </w:r>
      <w:r w:rsidRPr="00303255">
        <w:rPr>
          <w:sz w:val="22"/>
          <w:szCs w:val="22"/>
          <w:lang w:val="en-GB"/>
        </w:rPr>
        <w:t xml:space="preserve"> lower and an aragonite Ω that is </w:t>
      </w:r>
      <w:r>
        <w:rPr>
          <w:sz w:val="22"/>
          <w:szCs w:val="22"/>
          <w:lang w:val="en-GB"/>
        </w:rPr>
        <w:t xml:space="preserve">of </w:t>
      </w:r>
      <w:r w:rsidRPr="00303255">
        <w:rPr>
          <w:sz w:val="22"/>
          <w:szCs w:val="22"/>
          <w:lang w:val="en-GB"/>
        </w:rPr>
        <w:t xml:space="preserve">~2.5 to </w:t>
      </w:r>
      <w:r w:rsidR="006C0F01">
        <w:rPr>
          <w:sz w:val="22"/>
          <w:szCs w:val="22"/>
          <w:lang w:val="en-GB"/>
        </w:rPr>
        <w:t>10</w:t>
      </w:r>
      <w:r w:rsidR="006C0F01" w:rsidRPr="00303255">
        <w:rPr>
          <w:sz w:val="22"/>
          <w:szCs w:val="22"/>
          <w:lang w:val="en-GB"/>
        </w:rPr>
        <w:t xml:space="preserve"> </w:t>
      </w:r>
      <w:r w:rsidR="000E4954">
        <w:rPr>
          <w:sz w:val="22"/>
          <w:szCs w:val="22"/>
          <w:lang w:val="en-GB"/>
        </w:rPr>
        <w:t xml:space="preserve">times </w:t>
      </w:r>
      <w:r w:rsidRPr="00303255">
        <w:rPr>
          <w:sz w:val="22"/>
          <w:szCs w:val="22"/>
          <w:lang w:val="en-GB"/>
        </w:rPr>
        <w:t xml:space="preserve">higher in </w:t>
      </w:r>
      <w:r w:rsidRPr="00303255">
        <w:rPr>
          <w:rFonts w:hint="eastAsia"/>
          <w:sz w:val="22"/>
          <w:szCs w:val="22"/>
          <w:lang w:val="en-GB"/>
        </w:rPr>
        <w:t>AOA regions</w:t>
      </w:r>
      <w:r w:rsidR="008A73BB">
        <w:rPr>
          <w:sz w:val="22"/>
          <w:szCs w:val="22"/>
          <w:lang w:val="en-GB"/>
        </w:rPr>
        <w:t xml:space="preserve"> compared to the control run without AOA</w:t>
      </w:r>
      <w:r w:rsidRPr="00303255">
        <w:rPr>
          <w:rFonts w:hint="eastAsia"/>
          <w:sz w:val="22"/>
          <w:szCs w:val="22"/>
          <w:lang w:val="en-GB"/>
        </w:rPr>
        <w:t xml:space="preserve">. </w:t>
      </w:r>
      <w:r w:rsidR="008A73BB">
        <w:rPr>
          <w:sz w:val="22"/>
          <w:szCs w:val="22"/>
          <w:lang w:val="en-GB"/>
        </w:rPr>
        <w:t>At the same time</w:t>
      </w:r>
      <w:r w:rsidRPr="00303255">
        <w:rPr>
          <w:rFonts w:hint="eastAsia"/>
          <w:sz w:val="22"/>
          <w:szCs w:val="22"/>
          <w:lang w:val="en-GB"/>
        </w:rPr>
        <w:t>, both the global</w:t>
      </w:r>
      <w:r>
        <w:rPr>
          <w:sz w:val="22"/>
          <w:szCs w:val="22"/>
          <w:lang w:val="en-GB"/>
        </w:rPr>
        <w:t>ly averaged</w:t>
      </w:r>
      <w:r w:rsidRPr="00303255">
        <w:rPr>
          <w:rFonts w:hint="eastAsia"/>
          <w:sz w:val="22"/>
          <w:szCs w:val="22"/>
          <w:lang w:val="en-GB"/>
        </w:rPr>
        <w:t xml:space="preserve"> </w:t>
      </w:r>
      <w:r>
        <w:rPr>
          <w:sz w:val="22"/>
          <w:szCs w:val="22"/>
          <w:lang w:val="en-GB"/>
        </w:rPr>
        <w:t xml:space="preserve">increase in surface </w:t>
      </w:r>
      <w:r w:rsidRPr="00303255">
        <w:rPr>
          <w:sz w:val="22"/>
          <w:szCs w:val="22"/>
          <w:lang w:val="en-GB"/>
        </w:rPr>
        <w:t>Ω</w:t>
      </w:r>
      <w:r w:rsidRPr="00303255">
        <w:rPr>
          <w:rFonts w:hint="eastAsia"/>
          <w:sz w:val="22"/>
          <w:szCs w:val="22"/>
          <w:lang w:val="en-GB"/>
        </w:rPr>
        <w:t xml:space="preserve"> and</w:t>
      </w:r>
      <w:r w:rsidRPr="00303255">
        <w:rPr>
          <w:sz w:val="22"/>
          <w:szCs w:val="22"/>
          <w:lang w:val="en-GB"/>
        </w:rPr>
        <w:t xml:space="preserve"> the</w:t>
      </w:r>
      <w:r w:rsidRPr="00303255">
        <w:rPr>
          <w:rFonts w:hint="eastAsia"/>
          <w:sz w:val="22"/>
          <w:szCs w:val="22"/>
          <w:lang w:val="en-GB"/>
        </w:rPr>
        <w:t xml:space="preserve"> </w:t>
      </w:r>
      <w:r>
        <w:rPr>
          <w:sz w:val="22"/>
          <w:szCs w:val="22"/>
          <w:lang w:val="en-GB"/>
        </w:rPr>
        <w:t xml:space="preserve">decrease in </w:t>
      </w:r>
      <w:r w:rsidRPr="00303255">
        <w:rPr>
          <w:sz w:val="22"/>
          <w:szCs w:val="22"/>
          <w:lang w:val="en-GB"/>
        </w:rPr>
        <w:t>pCO</w:t>
      </w:r>
      <w:r w:rsidRPr="00303255">
        <w:rPr>
          <w:sz w:val="22"/>
          <w:szCs w:val="22"/>
          <w:vertAlign w:val="subscript"/>
          <w:lang w:val="en-GB"/>
        </w:rPr>
        <w:t>2</w:t>
      </w:r>
      <w:r w:rsidRPr="00303255">
        <w:rPr>
          <w:rFonts w:hint="eastAsia"/>
          <w:sz w:val="22"/>
          <w:szCs w:val="22"/>
          <w:vertAlign w:val="subscript"/>
          <w:lang w:val="en-GB"/>
        </w:rPr>
        <w:t xml:space="preserve"> </w:t>
      </w:r>
      <w:r w:rsidRPr="00303255">
        <w:rPr>
          <w:rFonts w:hint="eastAsia"/>
          <w:sz w:val="22"/>
          <w:szCs w:val="22"/>
          <w:lang w:val="en-GB"/>
        </w:rPr>
        <w:t xml:space="preserve">are </w:t>
      </w:r>
      <w:r>
        <w:rPr>
          <w:sz w:val="22"/>
          <w:szCs w:val="22"/>
          <w:lang w:val="en-GB"/>
        </w:rPr>
        <w:t>moderately</w:t>
      </w:r>
      <w:r w:rsidRPr="00303255">
        <w:rPr>
          <w:rFonts w:hint="eastAsia"/>
          <w:sz w:val="22"/>
          <w:szCs w:val="22"/>
          <w:lang w:val="en-GB"/>
        </w:rPr>
        <w:t xml:space="preserve"> </w:t>
      </w:r>
      <w:r>
        <w:rPr>
          <w:rFonts w:hint="eastAsia"/>
          <w:sz w:val="22"/>
          <w:szCs w:val="22"/>
          <w:lang w:val="en-GB"/>
        </w:rPr>
        <w:t>sm</w:t>
      </w:r>
      <w:r w:rsidRPr="00EE4BD0">
        <w:rPr>
          <w:rFonts w:hint="eastAsia"/>
          <w:sz w:val="22"/>
          <w:szCs w:val="22"/>
          <w:lang w:val="en-GB"/>
        </w:rPr>
        <w:t>all (figur</w:t>
      </w:r>
      <w:r w:rsidR="00624576" w:rsidRPr="00EE4BD0">
        <w:rPr>
          <w:rFonts w:hint="eastAsia"/>
          <w:sz w:val="22"/>
          <w:szCs w:val="22"/>
          <w:lang w:val="en-GB"/>
        </w:rPr>
        <w:t xml:space="preserve">e </w:t>
      </w:r>
      <w:r w:rsidR="00E9295B" w:rsidRPr="00EE4BD0">
        <w:rPr>
          <w:rFonts w:hint="eastAsia"/>
          <w:sz w:val="22"/>
          <w:szCs w:val="22"/>
          <w:lang w:val="en-GB"/>
        </w:rPr>
        <w:t>S5</w:t>
      </w:r>
      <w:r w:rsidRPr="00EE4BD0">
        <w:rPr>
          <w:rFonts w:hint="eastAsia"/>
          <w:sz w:val="22"/>
          <w:szCs w:val="22"/>
          <w:lang w:val="en-GB"/>
        </w:rPr>
        <w:t xml:space="preserve"> in </w:t>
      </w:r>
      <w:r w:rsidRPr="00EE4BD0">
        <w:rPr>
          <w:sz w:val="22"/>
          <w:szCs w:val="22"/>
          <w:lang w:val="en-GB"/>
        </w:rPr>
        <w:t>supplemental</w:t>
      </w:r>
      <w:r w:rsidRPr="00EE4BD0">
        <w:rPr>
          <w:rFonts w:hint="eastAsia"/>
          <w:sz w:val="22"/>
          <w:szCs w:val="22"/>
          <w:lang w:val="en-GB"/>
        </w:rPr>
        <w:t xml:space="preserve"> materials).</w:t>
      </w:r>
      <w:r w:rsidR="00D35018" w:rsidRPr="00EE4BD0">
        <w:rPr>
          <w:rFonts w:hint="eastAsia"/>
          <w:sz w:val="22"/>
          <w:szCs w:val="22"/>
          <w:lang w:val="en-GB"/>
        </w:rPr>
        <w:t xml:space="preserve"> </w:t>
      </w:r>
      <w:r w:rsidR="002C5B0E" w:rsidRPr="00EE4BD0">
        <w:rPr>
          <w:sz w:val="22"/>
          <w:szCs w:val="22"/>
          <w:lang w:val="en-GB"/>
        </w:rPr>
        <w:t xml:space="preserve"> Thus, in our optimal </w:t>
      </w:r>
      <w:r w:rsidR="00D35018" w:rsidRPr="00EE4BD0">
        <w:rPr>
          <w:rFonts w:hint="eastAsia"/>
          <w:sz w:val="22"/>
          <w:szCs w:val="22"/>
          <w:lang w:val="en-GB"/>
        </w:rPr>
        <w:t xml:space="preserve">AOA </w:t>
      </w:r>
      <w:r w:rsidR="002C5B0E" w:rsidRPr="00EE4BD0">
        <w:rPr>
          <w:sz w:val="22"/>
          <w:szCs w:val="22"/>
          <w:lang w:val="en-GB"/>
        </w:rPr>
        <w:t>simulations</w:t>
      </w:r>
      <w:r w:rsidR="00274AAD">
        <w:rPr>
          <w:sz w:val="22"/>
          <w:szCs w:val="22"/>
          <w:lang w:val="en-GB"/>
        </w:rPr>
        <w:t>,</w:t>
      </w:r>
      <w:r w:rsidR="002C5B0E" w:rsidRPr="00EE4BD0">
        <w:rPr>
          <w:sz w:val="22"/>
          <w:szCs w:val="22"/>
          <w:lang w:val="en-GB"/>
        </w:rPr>
        <w:t xml:space="preserve"> </w:t>
      </w:r>
      <w:r w:rsidR="00D35018" w:rsidRPr="00EE4BD0">
        <w:rPr>
          <w:rFonts w:hint="eastAsia"/>
          <w:sz w:val="22"/>
          <w:szCs w:val="22"/>
          <w:lang w:val="en-GB"/>
        </w:rPr>
        <w:t>atmospheric CO</w:t>
      </w:r>
      <w:r w:rsidR="00D35018" w:rsidRPr="00EE4BD0">
        <w:rPr>
          <w:sz w:val="22"/>
          <w:szCs w:val="22"/>
          <w:vertAlign w:val="subscript"/>
          <w:lang w:val="en-GB"/>
        </w:rPr>
        <w:t>2</w:t>
      </w:r>
      <w:r w:rsidR="00D35018" w:rsidRPr="00EE4BD0">
        <w:rPr>
          <w:rFonts w:hint="eastAsia"/>
          <w:sz w:val="22"/>
          <w:szCs w:val="22"/>
          <w:lang w:val="en-GB"/>
        </w:rPr>
        <w:t xml:space="preserve"> </w:t>
      </w:r>
      <w:r w:rsidR="000137D9" w:rsidRPr="00EE4BD0">
        <w:rPr>
          <w:sz w:val="22"/>
          <w:szCs w:val="22"/>
          <w:lang w:val="en-GB"/>
        </w:rPr>
        <w:t>is</w:t>
      </w:r>
      <w:r w:rsidR="00D97DB6" w:rsidRPr="00EE4BD0">
        <w:rPr>
          <w:sz w:val="22"/>
          <w:szCs w:val="22"/>
          <w:lang w:val="en-GB"/>
        </w:rPr>
        <w:t xml:space="preserve"> </w:t>
      </w:r>
      <w:r w:rsidR="00D35018" w:rsidRPr="00EE4BD0">
        <w:rPr>
          <w:rFonts w:hint="eastAsia"/>
          <w:sz w:val="22"/>
          <w:szCs w:val="22"/>
          <w:lang w:val="en-GB"/>
        </w:rPr>
        <w:t>draw</w:t>
      </w:r>
      <w:r w:rsidR="00D97DB6" w:rsidRPr="00EE4BD0">
        <w:rPr>
          <w:sz w:val="22"/>
          <w:szCs w:val="22"/>
          <w:lang w:val="en-GB"/>
        </w:rPr>
        <w:t xml:space="preserve">n </w:t>
      </w:r>
      <w:r w:rsidR="00D35018" w:rsidRPr="00EE4BD0">
        <w:rPr>
          <w:rFonts w:hint="eastAsia"/>
          <w:sz w:val="22"/>
          <w:szCs w:val="22"/>
          <w:lang w:val="en-GB"/>
        </w:rPr>
        <w:t>down</w:t>
      </w:r>
      <w:r w:rsidR="002C5B0E" w:rsidRPr="00EE4BD0">
        <w:rPr>
          <w:sz w:val="22"/>
          <w:szCs w:val="22"/>
          <w:lang w:val="en-GB"/>
        </w:rPr>
        <w:t xml:space="preserve"> </w:t>
      </w:r>
      <w:r w:rsidR="002C5B0E" w:rsidRPr="00EE4BD0">
        <w:rPr>
          <w:rFonts w:hint="eastAsia"/>
          <w:sz w:val="22"/>
          <w:szCs w:val="22"/>
          <w:lang w:val="en-GB"/>
        </w:rPr>
        <w:t>by the end of 2099</w:t>
      </w:r>
      <w:r w:rsidR="002C5B0E" w:rsidRPr="00EE4BD0">
        <w:rPr>
          <w:sz w:val="22"/>
          <w:szCs w:val="22"/>
          <w:lang w:val="en-GB"/>
        </w:rPr>
        <w:t>, relative to the control run,</w:t>
      </w:r>
      <w:r w:rsidR="00D35018" w:rsidRPr="00EE4BD0">
        <w:rPr>
          <w:rFonts w:hint="eastAsia"/>
          <w:sz w:val="22"/>
          <w:szCs w:val="22"/>
          <w:lang w:val="en-GB"/>
        </w:rPr>
        <w:t xml:space="preserve"> </w:t>
      </w:r>
      <w:r w:rsidR="00D97DB6" w:rsidRPr="00EE4BD0">
        <w:rPr>
          <w:sz w:val="22"/>
          <w:szCs w:val="22"/>
          <w:lang w:val="en-GB"/>
        </w:rPr>
        <w:t>by</w:t>
      </w:r>
      <w:r w:rsidR="00D97DB6" w:rsidRPr="00EE4BD0">
        <w:rPr>
          <w:rFonts w:hint="eastAsia"/>
          <w:sz w:val="22"/>
          <w:szCs w:val="22"/>
          <w:lang w:val="en-GB"/>
        </w:rPr>
        <w:t xml:space="preserve"> </w:t>
      </w:r>
      <w:r w:rsidR="00D35018" w:rsidRPr="00EE4BD0">
        <w:rPr>
          <w:rFonts w:hint="eastAsia"/>
          <w:sz w:val="22"/>
          <w:szCs w:val="22"/>
          <w:lang w:val="en-GB"/>
        </w:rPr>
        <w:t xml:space="preserve">about </w:t>
      </w:r>
      <w:r w:rsidR="00AD2A91">
        <w:rPr>
          <w:rFonts w:hint="eastAsia"/>
          <w:sz w:val="22"/>
          <w:szCs w:val="22"/>
          <w:lang w:val="en-GB"/>
        </w:rPr>
        <w:t>7</w:t>
      </w:r>
      <w:r w:rsidR="00D35018" w:rsidRPr="00EE4BD0">
        <w:rPr>
          <w:rFonts w:hint="eastAsia"/>
          <w:sz w:val="22"/>
          <w:szCs w:val="22"/>
          <w:lang w:val="en-GB"/>
        </w:rPr>
        <w:t xml:space="preserve"> ppm for GB run, </w:t>
      </w:r>
      <w:r w:rsidR="00AD2A91">
        <w:rPr>
          <w:rFonts w:hint="eastAsia"/>
          <w:sz w:val="22"/>
          <w:szCs w:val="22"/>
          <w:lang w:val="en-GB"/>
        </w:rPr>
        <w:t>15</w:t>
      </w:r>
      <w:r w:rsidR="00D35018">
        <w:rPr>
          <w:rFonts w:hint="eastAsia"/>
          <w:sz w:val="22"/>
          <w:szCs w:val="22"/>
          <w:lang w:val="en-GB"/>
        </w:rPr>
        <w:t xml:space="preserve"> ppm for CS run and </w:t>
      </w:r>
      <w:r w:rsidR="00AD2A91">
        <w:rPr>
          <w:rFonts w:hint="eastAsia"/>
          <w:sz w:val="22"/>
          <w:szCs w:val="22"/>
          <w:lang w:val="en-GB"/>
        </w:rPr>
        <w:t>16</w:t>
      </w:r>
      <w:r w:rsidR="00D35018">
        <w:rPr>
          <w:rFonts w:hint="eastAsia"/>
          <w:sz w:val="22"/>
          <w:szCs w:val="22"/>
          <w:lang w:val="en-GB"/>
        </w:rPr>
        <w:t xml:space="preserve"> ppm for SC.</w:t>
      </w:r>
    </w:p>
    <w:p w14:paraId="304B101F" w14:textId="5CA26106" w:rsidR="001411A8" w:rsidRDefault="003702C0" w:rsidP="0042788A">
      <w:pPr>
        <w:spacing w:line="360" w:lineRule="auto"/>
        <w:outlineLvl w:val="0"/>
        <w:rPr>
          <w:noProof/>
          <w:sz w:val="22"/>
          <w:szCs w:val="22"/>
          <w:lang w:eastAsia="zh-CN"/>
        </w:rPr>
      </w:pPr>
      <w:r w:rsidRPr="006F173E">
        <w:rPr>
          <w:noProof/>
          <w:sz w:val="22"/>
          <w:szCs w:val="22"/>
          <w:lang w:eastAsia="zh-CN"/>
        </w:rPr>
        <w:drawing>
          <wp:inline distT="0" distB="0" distL="0" distR="0" wp14:anchorId="289BED07" wp14:editId="00E0FE30">
            <wp:extent cx="5756275" cy="6580505"/>
            <wp:effectExtent l="0" t="0" r="9525" b="0"/>
            <wp:docPr id="1" name="图片 1" descr="Macintosh HD:Users:ellyumingfeng:Desktop:Screen Shot 2015-11-20 at 10.5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5-11-20 at 10.50.4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6580505"/>
                    </a:xfrm>
                    <a:prstGeom prst="rect">
                      <a:avLst/>
                    </a:prstGeom>
                    <a:noFill/>
                    <a:ln>
                      <a:noFill/>
                    </a:ln>
                  </pic:spPr>
                </pic:pic>
              </a:graphicData>
            </a:graphic>
          </wp:inline>
        </w:drawing>
      </w:r>
    </w:p>
    <w:p w14:paraId="4AB63E04" w14:textId="1B7A8381" w:rsidR="0042788A" w:rsidRDefault="002A0BC6" w:rsidP="0042788A">
      <w:pPr>
        <w:spacing w:line="360" w:lineRule="auto"/>
        <w:outlineLvl w:val="0"/>
        <w:rPr>
          <w:sz w:val="22"/>
          <w:szCs w:val="22"/>
          <w:lang w:val="en-GB"/>
        </w:rPr>
      </w:pPr>
      <w:r w:rsidRPr="00B34F88">
        <w:rPr>
          <w:b/>
          <w:sz w:val="22"/>
          <w:szCs w:val="22"/>
          <w:lang w:val="en-GB"/>
        </w:rPr>
        <w:t xml:space="preserve">Figure </w:t>
      </w:r>
      <w:r w:rsidR="00EF738B">
        <w:rPr>
          <w:rFonts w:hint="eastAsia"/>
          <w:b/>
          <w:sz w:val="22"/>
          <w:szCs w:val="22"/>
          <w:lang w:val="en-GB"/>
        </w:rPr>
        <w:t>4</w:t>
      </w:r>
      <w:r w:rsidRPr="00B34F88">
        <w:rPr>
          <w:rFonts w:hint="eastAsia"/>
          <w:b/>
          <w:sz w:val="22"/>
          <w:szCs w:val="22"/>
          <w:lang w:val="en-GB"/>
        </w:rPr>
        <w:t>.</w:t>
      </w:r>
      <w:r>
        <w:rPr>
          <w:rFonts w:hint="eastAsia"/>
          <w:sz w:val="22"/>
          <w:szCs w:val="22"/>
          <w:lang w:val="en-GB"/>
        </w:rPr>
        <w:t xml:space="preserve"> </w:t>
      </w:r>
      <w:r w:rsidRPr="007E1F28">
        <w:rPr>
          <w:sz w:val="22"/>
          <w:szCs w:val="22"/>
          <w:lang w:val="en-GB"/>
        </w:rPr>
        <w:t>Simulated year 2</w:t>
      </w:r>
      <w:r>
        <w:rPr>
          <w:rFonts w:hint="eastAsia"/>
          <w:sz w:val="22"/>
          <w:szCs w:val="22"/>
          <w:lang w:val="en-GB"/>
        </w:rPr>
        <w:t>099</w:t>
      </w:r>
      <w:r>
        <w:rPr>
          <w:sz w:val="22"/>
          <w:szCs w:val="22"/>
          <w:lang w:val="en-GB"/>
        </w:rPr>
        <w:t xml:space="preserve"> surface pCO</w:t>
      </w:r>
      <w:r>
        <w:rPr>
          <w:sz w:val="22"/>
          <w:szCs w:val="22"/>
          <w:vertAlign w:val="subscript"/>
          <w:lang w:val="en-GB"/>
        </w:rPr>
        <w:t>2</w:t>
      </w:r>
      <w:r w:rsidRPr="007E1F28">
        <w:rPr>
          <w:sz w:val="22"/>
          <w:szCs w:val="22"/>
          <w:lang w:val="en-GB"/>
        </w:rPr>
        <w:t xml:space="preserve"> differences between the optimal runs (Ensemble C) and the control run for the Great Barrier Reef</w:t>
      </w:r>
      <w:r w:rsidR="002906B0">
        <w:rPr>
          <w:rFonts w:hint="eastAsia"/>
          <w:sz w:val="22"/>
          <w:szCs w:val="22"/>
          <w:lang w:val="en-GB"/>
        </w:rPr>
        <w:t xml:space="preserve"> </w:t>
      </w:r>
      <w:r w:rsidR="004C5373">
        <w:rPr>
          <w:sz w:val="22"/>
          <w:szCs w:val="22"/>
          <w:lang w:val="en-GB"/>
        </w:rPr>
        <w:t xml:space="preserve">(a), </w:t>
      </w:r>
      <w:r w:rsidRPr="007E1F28">
        <w:rPr>
          <w:sz w:val="22"/>
          <w:szCs w:val="22"/>
          <w:lang w:val="en-GB"/>
        </w:rPr>
        <w:t xml:space="preserve">Caribbean Sea </w:t>
      </w:r>
      <w:r w:rsidR="004C5373">
        <w:rPr>
          <w:sz w:val="22"/>
          <w:szCs w:val="22"/>
          <w:lang w:val="en-GB"/>
        </w:rPr>
        <w:t>(b),</w:t>
      </w:r>
      <w:r w:rsidR="000C04C1">
        <w:rPr>
          <w:rFonts w:hint="eastAsia"/>
          <w:sz w:val="22"/>
          <w:szCs w:val="22"/>
          <w:lang w:val="en-GB"/>
        </w:rPr>
        <w:t xml:space="preserve"> </w:t>
      </w:r>
      <w:r w:rsidR="004C5373">
        <w:rPr>
          <w:sz w:val="22"/>
          <w:szCs w:val="22"/>
          <w:lang w:val="en-GB"/>
        </w:rPr>
        <w:t xml:space="preserve">and </w:t>
      </w:r>
      <w:r w:rsidRPr="007E1F28">
        <w:rPr>
          <w:sz w:val="22"/>
          <w:szCs w:val="22"/>
          <w:lang w:val="en-GB"/>
        </w:rPr>
        <w:t xml:space="preserve">South China Sea </w:t>
      </w:r>
      <w:r w:rsidR="004C5373">
        <w:rPr>
          <w:sz w:val="22"/>
          <w:szCs w:val="22"/>
          <w:lang w:val="en-GB"/>
        </w:rPr>
        <w:t xml:space="preserve">(c) </w:t>
      </w:r>
      <w:r w:rsidR="000C04C1">
        <w:rPr>
          <w:rFonts w:hint="eastAsia"/>
          <w:sz w:val="22"/>
          <w:szCs w:val="22"/>
          <w:lang w:val="en-GB"/>
        </w:rPr>
        <w:t>E</w:t>
      </w:r>
      <w:r w:rsidR="004C5373">
        <w:rPr>
          <w:sz w:val="22"/>
          <w:szCs w:val="22"/>
          <w:lang w:val="en-GB"/>
        </w:rPr>
        <w:t>ach</w:t>
      </w:r>
      <w:r w:rsidR="002F43B8">
        <w:rPr>
          <w:rFonts w:hint="eastAsia"/>
          <w:sz w:val="22"/>
          <w:szCs w:val="22"/>
          <w:lang w:val="en-GB"/>
        </w:rPr>
        <w:t xml:space="preserve"> is</w:t>
      </w:r>
      <w:r w:rsidR="004C5373">
        <w:rPr>
          <w:sz w:val="22"/>
          <w:szCs w:val="22"/>
          <w:lang w:val="en-GB"/>
        </w:rPr>
        <w:t xml:space="preserve"> </w:t>
      </w:r>
      <w:r w:rsidR="0054308F">
        <w:rPr>
          <w:sz w:val="22"/>
          <w:szCs w:val="22"/>
          <w:lang w:val="en-GB"/>
        </w:rPr>
        <w:t xml:space="preserve">shown with respect to the global impact (left) and the impact over the respective region where AOA is applied (right). </w:t>
      </w:r>
      <w:r w:rsidR="004C5373">
        <w:rPr>
          <w:sz w:val="22"/>
          <w:szCs w:val="22"/>
          <w:lang w:val="en-GB"/>
        </w:rPr>
        <w:t xml:space="preserve">Annual mean </w:t>
      </w:r>
      <w:r w:rsidR="00E3493B">
        <w:rPr>
          <w:rFonts w:hint="eastAsia"/>
          <w:sz w:val="22"/>
          <w:szCs w:val="22"/>
          <w:lang w:val="en-GB"/>
        </w:rPr>
        <w:t>surface current veloc</w:t>
      </w:r>
      <w:r w:rsidR="00620C4B">
        <w:rPr>
          <w:rFonts w:hint="eastAsia"/>
          <w:sz w:val="22"/>
          <w:szCs w:val="22"/>
          <w:lang w:val="en-GB"/>
        </w:rPr>
        <w:t xml:space="preserve">ities are marked </w:t>
      </w:r>
      <w:r w:rsidR="004C5373">
        <w:rPr>
          <w:sz w:val="22"/>
          <w:szCs w:val="22"/>
          <w:lang w:val="en-GB"/>
        </w:rPr>
        <w:t>as</w:t>
      </w:r>
      <w:r w:rsidR="004C5373">
        <w:rPr>
          <w:rFonts w:hint="eastAsia"/>
          <w:sz w:val="22"/>
          <w:szCs w:val="22"/>
          <w:lang w:val="en-GB"/>
        </w:rPr>
        <w:t xml:space="preserve"> </w:t>
      </w:r>
      <w:r w:rsidR="00620C4B">
        <w:rPr>
          <w:rFonts w:hint="eastAsia"/>
          <w:sz w:val="22"/>
          <w:szCs w:val="22"/>
          <w:lang w:val="en-GB"/>
        </w:rPr>
        <w:t>blue arrows</w:t>
      </w:r>
      <w:r w:rsidR="00E3493B">
        <w:rPr>
          <w:rFonts w:hint="eastAsia"/>
          <w:sz w:val="22"/>
          <w:szCs w:val="22"/>
          <w:lang w:val="en-GB"/>
        </w:rPr>
        <w:t>.</w:t>
      </w:r>
      <w:r w:rsidR="007A5E6C">
        <w:rPr>
          <w:rFonts w:hint="eastAsia"/>
          <w:sz w:val="22"/>
          <w:szCs w:val="22"/>
          <w:lang w:val="en-GB"/>
        </w:rPr>
        <w:t xml:space="preserve"> </w:t>
      </w:r>
    </w:p>
    <w:p w14:paraId="4C76079A" w14:textId="77777777" w:rsidR="00EF738B" w:rsidRDefault="003702C0" w:rsidP="0042788A">
      <w:pPr>
        <w:spacing w:line="360" w:lineRule="auto"/>
        <w:outlineLvl w:val="0"/>
        <w:rPr>
          <w:sz w:val="22"/>
          <w:szCs w:val="22"/>
          <w:lang w:val="en-GB"/>
        </w:rPr>
      </w:pPr>
      <w:r w:rsidRPr="00A77303">
        <w:rPr>
          <w:noProof/>
          <w:sz w:val="22"/>
          <w:szCs w:val="22"/>
          <w:lang w:eastAsia="zh-CN"/>
        </w:rPr>
        <w:drawing>
          <wp:inline distT="0" distB="0" distL="0" distR="0" wp14:anchorId="0317D0BD" wp14:editId="43AF9204">
            <wp:extent cx="5756275" cy="6708140"/>
            <wp:effectExtent l="0" t="0" r="9525" b="0"/>
            <wp:docPr id="6" name="图片 6" descr="Macintosh HD:Users:ellyumingfeng:Desktop:Screen Shot 2015-11-20 at 10.5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lyumingfeng:Desktop:Screen Shot 2015-11-20 at 10.51.4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6708140"/>
                    </a:xfrm>
                    <a:prstGeom prst="rect">
                      <a:avLst/>
                    </a:prstGeom>
                    <a:noFill/>
                    <a:ln>
                      <a:noFill/>
                    </a:ln>
                  </pic:spPr>
                </pic:pic>
              </a:graphicData>
            </a:graphic>
          </wp:inline>
        </w:drawing>
      </w:r>
    </w:p>
    <w:p w14:paraId="670E8B37" w14:textId="77777777" w:rsidR="0042788A" w:rsidRDefault="00EF738B" w:rsidP="006E1577">
      <w:pPr>
        <w:spacing w:line="360" w:lineRule="auto"/>
        <w:outlineLvl w:val="0"/>
        <w:rPr>
          <w:sz w:val="22"/>
          <w:szCs w:val="22"/>
          <w:lang w:val="en-GB"/>
        </w:rPr>
      </w:pPr>
      <w:r w:rsidRPr="007821C5">
        <w:rPr>
          <w:rFonts w:hint="eastAsia"/>
          <w:b/>
          <w:sz w:val="22"/>
          <w:szCs w:val="22"/>
          <w:lang w:val="en-GB"/>
        </w:rPr>
        <w:t>Figure</w:t>
      </w:r>
      <w:r>
        <w:rPr>
          <w:rFonts w:hint="eastAsia"/>
          <w:sz w:val="22"/>
          <w:szCs w:val="22"/>
          <w:lang w:val="en-GB"/>
        </w:rPr>
        <w:t xml:space="preserve"> </w:t>
      </w:r>
      <w:r w:rsidRPr="00194B74">
        <w:rPr>
          <w:b/>
          <w:sz w:val="22"/>
          <w:szCs w:val="22"/>
          <w:lang w:val="en-GB"/>
        </w:rPr>
        <w:t>5</w:t>
      </w:r>
      <w:r>
        <w:rPr>
          <w:rFonts w:hint="eastAsia"/>
          <w:sz w:val="22"/>
          <w:szCs w:val="22"/>
          <w:lang w:val="en-GB"/>
        </w:rPr>
        <w:t>.</w:t>
      </w:r>
      <w:r w:rsidRPr="00EF738B">
        <w:rPr>
          <w:sz w:val="22"/>
          <w:szCs w:val="22"/>
          <w:lang w:val="en-GB"/>
        </w:rPr>
        <w:t xml:space="preserve"> </w:t>
      </w:r>
      <w:r w:rsidR="001B2188" w:rsidRPr="007E1F28">
        <w:rPr>
          <w:sz w:val="22"/>
          <w:szCs w:val="22"/>
          <w:lang w:val="en-GB"/>
        </w:rPr>
        <w:t>Simulated year 2</w:t>
      </w:r>
      <w:r w:rsidR="001B2188">
        <w:rPr>
          <w:rFonts w:hint="eastAsia"/>
          <w:sz w:val="22"/>
          <w:szCs w:val="22"/>
          <w:lang w:val="en-GB"/>
        </w:rPr>
        <w:t>099</w:t>
      </w:r>
      <w:r w:rsidR="001B2188">
        <w:rPr>
          <w:sz w:val="22"/>
          <w:szCs w:val="22"/>
          <w:lang w:val="en-GB"/>
        </w:rPr>
        <w:t xml:space="preserve"> surface aragonite</w:t>
      </w:r>
      <w:r w:rsidR="001B2188">
        <w:rPr>
          <w:rFonts w:hint="eastAsia"/>
          <w:sz w:val="22"/>
          <w:szCs w:val="22"/>
          <w:lang w:val="en-GB"/>
        </w:rPr>
        <w:t xml:space="preserve"> </w:t>
      </w:r>
      <w:r w:rsidR="001B2188" w:rsidRPr="00303255">
        <w:rPr>
          <w:sz w:val="22"/>
          <w:szCs w:val="22"/>
          <w:lang w:val="en-GB"/>
        </w:rPr>
        <w:t>Ω</w:t>
      </w:r>
      <w:r w:rsidR="001B2188">
        <w:rPr>
          <w:rFonts w:hint="eastAsia"/>
          <w:sz w:val="22"/>
          <w:szCs w:val="22"/>
          <w:lang w:val="en-GB"/>
        </w:rPr>
        <w:t xml:space="preserve"> </w:t>
      </w:r>
      <w:r w:rsidR="001B2188" w:rsidRPr="007E1F28">
        <w:rPr>
          <w:sz w:val="22"/>
          <w:szCs w:val="22"/>
          <w:lang w:val="en-GB"/>
        </w:rPr>
        <w:t>differences between the optimal runs (Ensemble C) and the control run for the Great Barrier Reef</w:t>
      </w:r>
      <w:r w:rsidR="001B2188">
        <w:rPr>
          <w:rFonts w:hint="eastAsia"/>
          <w:sz w:val="22"/>
          <w:szCs w:val="22"/>
          <w:lang w:val="en-GB"/>
        </w:rPr>
        <w:t xml:space="preserve"> </w:t>
      </w:r>
      <w:r w:rsidR="00A8004B">
        <w:rPr>
          <w:sz w:val="22"/>
          <w:szCs w:val="22"/>
          <w:lang w:val="en-GB"/>
        </w:rPr>
        <w:t xml:space="preserve">(a), </w:t>
      </w:r>
      <w:r w:rsidR="001B2188" w:rsidRPr="007E1F28">
        <w:rPr>
          <w:sz w:val="22"/>
          <w:szCs w:val="22"/>
          <w:lang w:val="en-GB"/>
        </w:rPr>
        <w:t xml:space="preserve">Caribbean Sea </w:t>
      </w:r>
      <w:r w:rsidR="00A8004B">
        <w:rPr>
          <w:sz w:val="22"/>
          <w:szCs w:val="22"/>
          <w:lang w:val="en-GB"/>
        </w:rPr>
        <w:t xml:space="preserve">(b), and </w:t>
      </w:r>
      <w:r w:rsidR="001B2188" w:rsidRPr="007E1F28">
        <w:rPr>
          <w:sz w:val="22"/>
          <w:szCs w:val="22"/>
          <w:lang w:val="en-GB"/>
        </w:rPr>
        <w:t>South China Sea</w:t>
      </w:r>
      <w:r w:rsidR="00A8004B">
        <w:rPr>
          <w:sz w:val="22"/>
          <w:szCs w:val="22"/>
          <w:lang w:val="en-GB"/>
        </w:rPr>
        <w:t xml:space="preserve"> (c)</w:t>
      </w:r>
      <w:r w:rsidR="002F43B8">
        <w:rPr>
          <w:rFonts w:hint="eastAsia"/>
          <w:sz w:val="22"/>
          <w:szCs w:val="22"/>
          <w:lang w:val="en-GB"/>
        </w:rPr>
        <w:t>.</w:t>
      </w:r>
      <w:r w:rsidR="00A8004B">
        <w:rPr>
          <w:sz w:val="22"/>
          <w:szCs w:val="22"/>
          <w:lang w:val="en-GB"/>
        </w:rPr>
        <w:t xml:space="preserve"> </w:t>
      </w:r>
      <w:r w:rsidR="002F43B8">
        <w:rPr>
          <w:rFonts w:hint="eastAsia"/>
          <w:sz w:val="22"/>
          <w:szCs w:val="22"/>
          <w:lang w:val="en-GB"/>
        </w:rPr>
        <w:t>E</w:t>
      </w:r>
      <w:r w:rsidR="00A8004B">
        <w:rPr>
          <w:sz w:val="22"/>
          <w:szCs w:val="22"/>
          <w:lang w:val="en-GB"/>
        </w:rPr>
        <w:t xml:space="preserve">ach </w:t>
      </w:r>
      <w:r w:rsidR="002F43B8">
        <w:rPr>
          <w:rFonts w:hint="eastAsia"/>
          <w:sz w:val="22"/>
          <w:szCs w:val="22"/>
          <w:lang w:val="en-GB"/>
        </w:rPr>
        <w:t xml:space="preserve">is </w:t>
      </w:r>
      <w:r w:rsidR="00A8004B">
        <w:rPr>
          <w:sz w:val="22"/>
          <w:szCs w:val="22"/>
          <w:lang w:val="en-GB"/>
        </w:rPr>
        <w:t>shown with respect to the global impact (left) and the impact over the respective region where AOA is applied (right). Annual mean</w:t>
      </w:r>
      <w:r w:rsidR="00A8004B">
        <w:rPr>
          <w:rFonts w:hint="eastAsia"/>
          <w:sz w:val="22"/>
          <w:szCs w:val="22"/>
          <w:lang w:val="en-GB"/>
        </w:rPr>
        <w:t xml:space="preserve"> </w:t>
      </w:r>
      <w:r w:rsidR="00384BE7">
        <w:rPr>
          <w:rFonts w:hint="eastAsia"/>
          <w:sz w:val="22"/>
          <w:szCs w:val="22"/>
          <w:lang w:val="en-GB"/>
        </w:rPr>
        <w:t>surface current veloc</w:t>
      </w:r>
      <w:r w:rsidR="004A6659">
        <w:rPr>
          <w:rFonts w:hint="eastAsia"/>
          <w:sz w:val="22"/>
          <w:szCs w:val="22"/>
          <w:lang w:val="en-GB"/>
        </w:rPr>
        <w:t xml:space="preserve">ities are marked </w:t>
      </w:r>
      <w:r w:rsidR="00A8004B">
        <w:rPr>
          <w:sz w:val="22"/>
          <w:szCs w:val="22"/>
          <w:lang w:val="en-GB"/>
        </w:rPr>
        <w:t>as</w:t>
      </w:r>
      <w:r w:rsidR="00A8004B">
        <w:rPr>
          <w:rFonts w:hint="eastAsia"/>
          <w:sz w:val="22"/>
          <w:szCs w:val="22"/>
          <w:lang w:val="en-GB"/>
        </w:rPr>
        <w:t xml:space="preserve"> </w:t>
      </w:r>
      <w:r w:rsidR="004A6659">
        <w:rPr>
          <w:rFonts w:hint="eastAsia"/>
          <w:sz w:val="22"/>
          <w:szCs w:val="22"/>
          <w:lang w:val="en-GB"/>
        </w:rPr>
        <w:t>blue arrows</w:t>
      </w:r>
      <w:r w:rsidR="00384BE7">
        <w:rPr>
          <w:rFonts w:hint="eastAsia"/>
          <w:sz w:val="22"/>
          <w:szCs w:val="22"/>
          <w:lang w:val="en-GB"/>
        </w:rPr>
        <w:t>.</w:t>
      </w:r>
    </w:p>
    <w:p w14:paraId="668571F1" w14:textId="77777777" w:rsidR="003F6AE2" w:rsidRDefault="003F6AE2">
      <w:pPr>
        <w:spacing w:after="0"/>
        <w:jc w:val="left"/>
        <w:rPr>
          <w:sz w:val="22"/>
          <w:szCs w:val="22"/>
          <w:lang w:val="en-GB"/>
        </w:rPr>
      </w:pPr>
      <w:r>
        <w:rPr>
          <w:sz w:val="22"/>
          <w:szCs w:val="22"/>
          <w:lang w:val="en-GB"/>
        </w:rPr>
        <w:br w:type="page"/>
      </w:r>
    </w:p>
    <w:p w14:paraId="519511E7" w14:textId="2871216D" w:rsidR="003F6AE2" w:rsidRPr="00303255" w:rsidRDefault="003F6AE2" w:rsidP="006E1577">
      <w:pPr>
        <w:spacing w:line="360" w:lineRule="auto"/>
        <w:outlineLvl w:val="0"/>
        <w:rPr>
          <w:sz w:val="22"/>
          <w:szCs w:val="22"/>
          <w:lang w:val="en-GB"/>
        </w:rPr>
      </w:pPr>
    </w:p>
    <w:p w14:paraId="33FFA8E1" w14:textId="77777777" w:rsidR="00A14AED" w:rsidRPr="00303255" w:rsidRDefault="002A0BC6" w:rsidP="0042788A">
      <w:pPr>
        <w:pStyle w:val="TAMainText"/>
        <w:numPr>
          <w:ilvl w:val="0"/>
          <w:numId w:val="22"/>
        </w:numPr>
        <w:spacing w:line="360" w:lineRule="auto"/>
        <w:rPr>
          <w:b/>
          <w:sz w:val="22"/>
          <w:szCs w:val="22"/>
          <w:lang w:val="en-GB"/>
        </w:rPr>
      </w:pPr>
      <w:r w:rsidRPr="00303255">
        <w:rPr>
          <w:b/>
          <w:sz w:val="22"/>
          <w:szCs w:val="22"/>
          <w:lang w:val="en-GB"/>
        </w:rPr>
        <w:t>Discussion</w:t>
      </w:r>
    </w:p>
    <w:p w14:paraId="71FE88CA" w14:textId="2231A69C" w:rsidR="0042788A" w:rsidRDefault="002A0BC6" w:rsidP="0042788A">
      <w:pPr>
        <w:pStyle w:val="TAMainText"/>
        <w:spacing w:line="360" w:lineRule="auto"/>
        <w:ind w:firstLine="420"/>
        <w:rPr>
          <w:sz w:val="22"/>
          <w:szCs w:val="22"/>
          <w:lang w:val="en-GB"/>
        </w:rPr>
      </w:pPr>
      <w:r w:rsidRPr="00303255">
        <w:rPr>
          <w:rFonts w:hint="eastAsia"/>
          <w:sz w:val="22"/>
          <w:szCs w:val="22"/>
          <w:lang w:val="en-GB"/>
        </w:rPr>
        <w:t xml:space="preserve">From </w:t>
      </w:r>
      <w:r w:rsidRPr="00303255">
        <w:rPr>
          <w:sz w:val="22"/>
          <w:szCs w:val="22"/>
          <w:lang w:val="en-GB"/>
        </w:rPr>
        <w:t xml:space="preserve">a </w:t>
      </w:r>
      <w:r w:rsidRPr="00303255">
        <w:rPr>
          <w:rFonts w:hint="eastAsia"/>
          <w:sz w:val="22"/>
          <w:szCs w:val="22"/>
          <w:lang w:val="en-GB"/>
        </w:rPr>
        <w:t xml:space="preserve">marine </w:t>
      </w:r>
      <w:r w:rsidRPr="00303255">
        <w:rPr>
          <w:sz w:val="22"/>
          <w:szCs w:val="22"/>
          <w:lang w:val="en-GB"/>
        </w:rPr>
        <w:t>bio</w:t>
      </w:r>
      <w:r w:rsidRPr="00303255">
        <w:rPr>
          <w:rFonts w:hint="eastAsia"/>
          <w:sz w:val="22"/>
          <w:szCs w:val="22"/>
          <w:lang w:val="en-GB"/>
        </w:rPr>
        <w:t xml:space="preserve">geochemical perspective, our results indicate that </w:t>
      </w:r>
      <w:r w:rsidRPr="00303255">
        <w:rPr>
          <w:sz w:val="22"/>
          <w:szCs w:val="22"/>
          <w:lang w:val="en-GB"/>
        </w:rPr>
        <w:t xml:space="preserve">regional </w:t>
      </w:r>
      <w:r w:rsidRPr="00303255">
        <w:rPr>
          <w:rFonts w:hint="eastAsia"/>
          <w:sz w:val="22"/>
          <w:szCs w:val="22"/>
          <w:lang w:val="en-GB"/>
        </w:rPr>
        <w:t xml:space="preserve">AOA </w:t>
      </w:r>
      <w:r w:rsidRPr="00303255">
        <w:rPr>
          <w:sz w:val="22"/>
          <w:szCs w:val="22"/>
          <w:lang w:val="en-GB"/>
        </w:rPr>
        <w:t>could</w:t>
      </w:r>
      <w:r>
        <w:rPr>
          <w:sz w:val="22"/>
          <w:szCs w:val="22"/>
          <w:lang w:val="en-GB"/>
        </w:rPr>
        <w:t xml:space="preserve"> potentially</w:t>
      </w:r>
      <w:r w:rsidRPr="00303255">
        <w:rPr>
          <w:sz w:val="22"/>
          <w:szCs w:val="22"/>
          <w:lang w:val="en-GB"/>
        </w:rPr>
        <w:t xml:space="preserve"> be an </w:t>
      </w:r>
      <w:r w:rsidRPr="00303255">
        <w:rPr>
          <w:rFonts w:hint="eastAsia"/>
          <w:sz w:val="22"/>
          <w:szCs w:val="22"/>
          <w:lang w:val="en-GB"/>
        </w:rPr>
        <w:t xml:space="preserve">effective </w:t>
      </w:r>
      <w:r w:rsidRPr="00303255">
        <w:rPr>
          <w:sz w:val="22"/>
          <w:szCs w:val="22"/>
          <w:lang w:val="en-GB"/>
        </w:rPr>
        <w:t xml:space="preserve">means to mitigate regional </w:t>
      </w:r>
      <w:r w:rsidRPr="00303255">
        <w:rPr>
          <w:rFonts w:hint="eastAsia"/>
          <w:sz w:val="22"/>
          <w:szCs w:val="22"/>
          <w:lang w:val="en-GB"/>
        </w:rPr>
        <w:t>ocean acidification</w:t>
      </w:r>
      <w:r w:rsidRPr="00303255">
        <w:rPr>
          <w:sz w:val="22"/>
          <w:szCs w:val="22"/>
          <w:lang w:val="en-GB"/>
        </w:rPr>
        <w:t>. I</w:t>
      </w:r>
      <w:r w:rsidRPr="00303255">
        <w:rPr>
          <w:rFonts w:hint="eastAsia"/>
          <w:sz w:val="22"/>
          <w:szCs w:val="22"/>
          <w:lang w:val="en-GB"/>
        </w:rPr>
        <w:t xml:space="preserve">n our AOA simulations </w:t>
      </w:r>
      <w:r w:rsidRPr="00303255">
        <w:rPr>
          <w:sz w:val="22"/>
          <w:szCs w:val="22"/>
          <w:lang w:val="en-GB"/>
        </w:rPr>
        <w:t xml:space="preserve">(Ensemble </w:t>
      </w:r>
      <w:r w:rsidRPr="00303255">
        <w:rPr>
          <w:rFonts w:hint="eastAsia"/>
          <w:sz w:val="22"/>
          <w:szCs w:val="22"/>
          <w:lang w:val="en-GB"/>
        </w:rPr>
        <w:t xml:space="preserve">B, </w:t>
      </w:r>
      <w:r w:rsidRPr="00303255">
        <w:rPr>
          <w:sz w:val="22"/>
          <w:szCs w:val="22"/>
          <w:lang w:val="en-GB"/>
        </w:rPr>
        <w:t>C</w:t>
      </w:r>
      <w:r w:rsidRPr="00303255">
        <w:rPr>
          <w:rFonts w:hint="eastAsia"/>
          <w:sz w:val="22"/>
          <w:szCs w:val="22"/>
          <w:lang w:val="en-GB"/>
        </w:rPr>
        <w:t xml:space="preserve"> and D</w:t>
      </w:r>
      <w:r w:rsidRPr="00303255">
        <w:rPr>
          <w:sz w:val="22"/>
          <w:szCs w:val="22"/>
          <w:lang w:val="en-GB"/>
        </w:rPr>
        <w:t xml:space="preserve">) </w:t>
      </w:r>
      <w:r w:rsidRPr="00303255">
        <w:rPr>
          <w:rFonts w:hint="eastAsia"/>
          <w:sz w:val="22"/>
          <w:szCs w:val="22"/>
          <w:lang w:val="en-GB"/>
        </w:rPr>
        <w:t xml:space="preserve">the </w:t>
      </w:r>
      <w:r w:rsidRPr="00303255">
        <w:rPr>
          <w:sz w:val="22"/>
          <w:szCs w:val="22"/>
          <w:lang w:val="en-GB"/>
        </w:rPr>
        <w:t xml:space="preserve">increase </w:t>
      </w:r>
      <w:r w:rsidRPr="00303255">
        <w:rPr>
          <w:rFonts w:hint="eastAsia"/>
          <w:sz w:val="22"/>
          <w:szCs w:val="22"/>
          <w:lang w:val="en-GB"/>
        </w:rPr>
        <w:t xml:space="preserve">of </w:t>
      </w:r>
      <w:r>
        <w:rPr>
          <w:sz w:val="22"/>
          <w:szCs w:val="22"/>
          <w:lang w:val="en-GB"/>
        </w:rPr>
        <w:t xml:space="preserve">surface </w:t>
      </w:r>
      <w:r w:rsidRPr="00303255">
        <w:rPr>
          <w:sz w:val="22"/>
          <w:szCs w:val="22"/>
          <w:lang w:val="en-GB"/>
        </w:rPr>
        <w:t>seawater</w:t>
      </w:r>
      <w:r w:rsidRPr="00303255">
        <w:rPr>
          <w:rFonts w:hint="eastAsia"/>
          <w:sz w:val="22"/>
          <w:szCs w:val="22"/>
          <w:lang w:val="en-GB"/>
        </w:rPr>
        <w:t xml:space="preserve"> pCO</w:t>
      </w:r>
      <w:r w:rsidRPr="00303255">
        <w:rPr>
          <w:rFonts w:hint="eastAsia"/>
          <w:sz w:val="22"/>
          <w:szCs w:val="22"/>
          <w:vertAlign w:val="subscript"/>
          <w:lang w:val="en-GB"/>
        </w:rPr>
        <w:t>2</w:t>
      </w:r>
      <w:r w:rsidRPr="00303255">
        <w:rPr>
          <w:rFonts w:hint="eastAsia"/>
          <w:sz w:val="22"/>
          <w:szCs w:val="22"/>
          <w:lang w:val="en-GB"/>
        </w:rPr>
        <w:t xml:space="preserve"> levels, </w:t>
      </w:r>
      <w:r w:rsidRPr="00303255">
        <w:rPr>
          <w:sz w:val="22"/>
          <w:szCs w:val="22"/>
          <w:lang w:val="en-GB"/>
        </w:rPr>
        <w:t xml:space="preserve">as well as </w:t>
      </w:r>
      <w:r w:rsidRPr="00303255">
        <w:rPr>
          <w:rFonts w:hint="eastAsia"/>
          <w:sz w:val="22"/>
          <w:szCs w:val="22"/>
          <w:lang w:val="en-GB"/>
        </w:rPr>
        <w:t xml:space="preserve">the </w:t>
      </w:r>
      <w:r w:rsidRPr="00303255">
        <w:rPr>
          <w:sz w:val="22"/>
          <w:szCs w:val="22"/>
          <w:lang w:val="en-GB"/>
        </w:rPr>
        <w:t>reduction</w:t>
      </w:r>
      <w:r w:rsidRPr="00303255">
        <w:rPr>
          <w:rFonts w:hint="eastAsia"/>
          <w:sz w:val="22"/>
          <w:szCs w:val="22"/>
          <w:lang w:val="en-GB"/>
        </w:rPr>
        <w:t xml:space="preserve"> of local pH and aragonite saturation state</w:t>
      </w:r>
      <w:r>
        <w:rPr>
          <w:sz w:val="22"/>
          <w:szCs w:val="22"/>
          <w:lang w:val="en-GB"/>
        </w:rPr>
        <w:t>s</w:t>
      </w:r>
      <w:r w:rsidRPr="00303255">
        <w:rPr>
          <w:rFonts w:hint="eastAsia"/>
          <w:sz w:val="22"/>
          <w:szCs w:val="22"/>
          <w:lang w:val="en-GB"/>
        </w:rPr>
        <w:t xml:space="preserve"> </w:t>
      </w:r>
      <w:r w:rsidR="000137D9">
        <w:rPr>
          <w:sz w:val="22"/>
          <w:szCs w:val="22"/>
          <w:lang w:val="en-GB"/>
        </w:rPr>
        <w:t>are</w:t>
      </w:r>
      <w:r w:rsidR="000137D9" w:rsidRPr="00303255">
        <w:rPr>
          <w:rFonts w:hint="eastAsia"/>
          <w:sz w:val="22"/>
          <w:szCs w:val="22"/>
          <w:lang w:val="en-GB"/>
        </w:rPr>
        <w:t xml:space="preserve"> </w:t>
      </w:r>
      <w:r w:rsidRPr="00303255">
        <w:rPr>
          <w:rFonts w:hint="eastAsia"/>
          <w:sz w:val="22"/>
          <w:szCs w:val="22"/>
          <w:lang w:val="en-GB"/>
        </w:rPr>
        <w:t>all mitigated</w:t>
      </w:r>
      <w:r w:rsidRPr="00303255">
        <w:rPr>
          <w:sz w:val="22"/>
          <w:szCs w:val="22"/>
          <w:lang w:val="en-GB"/>
        </w:rPr>
        <w:t xml:space="preserve"> or even reversed</w:t>
      </w:r>
      <w:r w:rsidRPr="00303255">
        <w:rPr>
          <w:rFonts w:hint="eastAsia"/>
          <w:sz w:val="22"/>
          <w:szCs w:val="22"/>
          <w:lang w:val="en-GB"/>
        </w:rPr>
        <w:t xml:space="preserve"> </w:t>
      </w:r>
      <w:r w:rsidRPr="00303255">
        <w:rPr>
          <w:sz w:val="22"/>
          <w:szCs w:val="22"/>
          <w:lang w:val="en-GB"/>
        </w:rPr>
        <w:t xml:space="preserve">in the targeted regions </w:t>
      </w:r>
      <w:r>
        <w:rPr>
          <w:rFonts w:hint="eastAsia"/>
          <w:sz w:val="22"/>
          <w:szCs w:val="22"/>
          <w:lang w:val="en-GB"/>
        </w:rPr>
        <w:t>(f</w:t>
      </w:r>
      <w:r w:rsidRPr="00303255">
        <w:rPr>
          <w:rFonts w:hint="eastAsia"/>
          <w:sz w:val="22"/>
          <w:szCs w:val="22"/>
          <w:lang w:val="en-GB"/>
        </w:rPr>
        <w:t>ig</w:t>
      </w:r>
      <w:r>
        <w:rPr>
          <w:rFonts w:hint="eastAsia"/>
          <w:sz w:val="22"/>
          <w:szCs w:val="22"/>
          <w:lang w:val="en-GB"/>
        </w:rPr>
        <w:t xml:space="preserve">ure </w:t>
      </w:r>
      <w:r w:rsidR="002C04C6">
        <w:rPr>
          <w:sz w:val="22"/>
          <w:szCs w:val="22"/>
          <w:lang w:val="en-GB"/>
        </w:rPr>
        <w:t>2</w:t>
      </w:r>
      <w:r>
        <w:rPr>
          <w:rFonts w:hint="eastAsia"/>
          <w:sz w:val="22"/>
          <w:szCs w:val="22"/>
          <w:lang w:val="en-GB"/>
        </w:rPr>
        <w:t xml:space="preserve">, </w:t>
      </w:r>
      <w:r w:rsidR="002C04C6">
        <w:rPr>
          <w:sz w:val="22"/>
          <w:szCs w:val="22"/>
          <w:lang w:val="en-GB"/>
        </w:rPr>
        <w:t>3</w:t>
      </w:r>
      <w:r>
        <w:rPr>
          <w:rFonts w:hint="eastAsia"/>
          <w:sz w:val="22"/>
          <w:szCs w:val="22"/>
          <w:lang w:val="en-GB"/>
        </w:rPr>
        <w:t xml:space="preserve">, </w:t>
      </w:r>
      <w:r w:rsidR="002C04C6">
        <w:rPr>
          <w:sz w:val="22"/>
          <w:szCs w:val="22"/>
          <w:lang w:val="en-GB"/>
        </w:rPr>
        <w:t>4</w:t>
      </w:r>
      <w:r w:rsidRPr="00303255">
        <w:rPr>
          <w:rFonts w:hint="eastAsia"/>
          <w:sz w:val="22"/>
          <w:szCs w:val="22"/>
          <w:lang w:val="en-GB"/>
        </w:rPr>
        <w:t xml:space="preserve">). However, </w:t>
      </w:r>
      <w:r w:rsidRPr="00303255">
        <w:rPr>
          <w:sz w:val="22"/>
          <w:szCs w:val="22"/>
          <w:lang w:val="en-GB"/>
        </w:rPr>
        <w:t>increasing surface ocean</w:t>
      </w:r>
      <w:r w:rsidRPr="00303255">
        <w:rPr>
          <w:rFonts w:hint="eastAsia"/>
          <w:sz w:val="22"/>
          <w:szCs w:val="22"/>
          <w:lang w:val="en-GB"/>
        </w:rPr>
        <w:t xml:space="preserve"> alkalinity also induce</w:t>
      </w:r>
      <w:r w:rsidR="000137D9">
        <w:rPr>
          <w:sz w:val="22"/>
          <w:szCs w:val="22"/>
          <w:lang w:val="en-GB"/>
        </w:rPr>
        <w:t>s</w:t>
      </w:r>
      <w:r w:rsidRPr="00303255">
        <w:rPr>
          <w:rFonts w:hint="eastAsia"/>
          <w:sz w:val="22"/>
          <w:szCs w:val="22"/>
          <w:lang w:val="en-GB"/>
        </w:rPr>
        <w:t xml:space="preserve"> </w:t>
      </w:r>
      <w:r>
        <w:rPr>
          <w:sz w:val="22"/>
          <w:szCs w:val="22"/>
          <w:lang w:val="en-GB"/>
        </w:rPr>
        <w:t>an</w:t>
      </w:r>
      <w:r w:rsidRPr="00303255">
        <w:rPr>
          <w:sz w:val="22"/>
          <w:szCs w:val="22"/>
          <w:lang w:val="en-GB"/>
        </w:rPr>
        <w:t xml:space="preserve"> additional uptake of</w:t>
      </w:r>
      <w:r w:rsidRPr="00303255">
        <w:rPr>
          <w:rFonts w:hint="eastAsia"/>
          <w:sz w:val="22"/>
          <w:szCs w:val="22"/>
          <w:lang w:val="en-GB"/>
        </w:rPr>
        <w:t xml:space="preserve"> </w:t>
      </w:r>
      <w:r w:rsidRPr="00DE260C">
        <w:rPr>
          <w:rFonts w:hint="eastAsia"/>
          <w:sz w:val="22"/>
          <w:szCs w:val="22"/>
          <w:lang w:val="en-GB"/>
        </w:rPr>
        <w:t>CO</w:t>
      </w:r>
      <w:r w:rsidRPr="00DE260C">
        <w:rPr>
          <w:rFonts w:hint="eastAsia"/>
          <w:sz w:val="22"/>
          <w:szCs w:val="22"/>
          <w:vertAlign w:val="subscript"/>
          <w:lang w:val="en-GB"/>
        </w:rPr>
        <w:t>2</w:t>
      </w:r>
      <w:r w:rsidRPr="00DE260C">
        <w:rPr>
          <w:rFonts w:hint="eastAsia"/>
          <w:sz w:val="22"/>
          <w:szCs w:val="22"/>
          <w:lang w:val="en-GB"/>
        </w:rPr>
        <w:t xml:space="preserve">. For the optimal runs </w:t>
      </w:r>
      <w:r w:rsidRPr="00DE260C">
        <w:rPr>
          <w:sz w:val="22"/>
          <w:szCs w:val="22"/>
          <w:lang w:val="en-GB"/>
        </w:rPr>
        <w:t>(Ensemble C)</w:t>
      </w:r>
      <w:r w:rsidRPr="00DE260C">
        <w:rPr>
          <w:rFonts w:hint="eastAsia"/>
          <w:sz w:val="22"/>
          <w:szCs w:val="22"/>
          <w:lang w:val="en-GB"/>
        </w:rPr>
        <w:t xml:space="preserve">, AOA </w:t>
      </w:r>
      <w:r w:rsidRPr="00DE260C">
        <w:rPr>
          <w:sz w:val="22"/>
          <w:szCs w:val="22"/>
          <w:lang w:val="en-GB"/>
        </w:rPr>
        <w:t>modifie</w:t>
      </w:r>
      <w:r w:rsidR="00D97DB6">
        <w:rPr>
          <w:sz w:val="22"/>
          <w:szCs w:val="22"/>
          <w:lang w:val="en-GB"/>
        </w:rPr>
        <w:t>s</w:t>
      </w:r>
      <w:r w:rsidRPr="00DE260C">
        <w:rPr>
          <w:sz w:val="22"/>
          <w:szCs w:val="22"/>
          <w:lang w:val="en-GB"/>
        </w:rPr>
        <w:t xml:space="preserve"> the </w:t>
      </w:r>
      <w:r w:rsidRPr="00DE260C">
        <w:rPr>
          <w:rFonts w:hint="eastAsia"/>
          <w:sz w:val="22"/>
          <w:szCs w:val="22"/>
          <w:lang w:val="en-GB"/>
        </w:rPr>
        <w:t>ocean</w:t>
      </w:r>
      <w:r w:rsidRPr="00DE260C">
        <w:rPr>
          <w:sz w:val="22"/>
          <w:szCs w:val="22"/>
          <w:lang w:val="en-GB"/>
        </w:rPr>
        <w:t>ic</w:t>
      </w:r>
      <w:r w:rsidRPr="00DE260C">
        <w:rPr>
          <w:rFonts w:hint="eastAsia"/>
          <w:sz w:val="22"/>
          <w:szCs w:val="22"/>
          <w:lang w:val="en-GB"/>
        </w:rPr>
        <w:t xml:space="preserve"> DIC system (figure S</w:t>
      </w:r>
      <w:r w:rsidR="00390A76" w:rsidRPr="00DE260C">
        <w:rPr>
          <w:sz w:val="22"/>
          <w:szCs w:val="22"/>
          <w:lang w:val="en-GB"/>
        </w:rPr>
        <w:t>6</w:t>
      </w:r>
      <w:r w:rsidRPr="00DE260C">
        <w:rPr>
          <w:rFonts w:hint="eastAsia"/>
          <w:sz w:val="22"/>
          <w:szCs w:val="22"/>
          <w:lang w:val="en-GB"/>
        </w:rPr>
        <w:t>)</w:t>
      </w:r>
      <w:r w:rsidRPr="00303255">
        <w:rPr>
          <w:rFonts w:hint="eastAsia"/>
          <w:sz w:val="22"/>
          <w:szCs w:val="22"/>
          <w:lang w:val="en-GB"/>
        </w:rPr>
        <w:t xml:space="preserve"> le</w:t>
      </w:r>
      <w:r w:rsidR="00D97DB6">
        <w:rPr>
          <w:sz w:val="22"/>
          <w:szCs w:val="22"/>
          <w:lang w:val="en-GB"/>
        </w:rPr>
        <w:t>a</w:t>
      </w:r>
      <w:r w:rsidRPr="00303255">
        <w:rPr>
          <w:rFonts w:hint="eastAsia"/>
          <w:sz w:val="22"/>
          <w:szCs w:val="22"/>
          <w:lang w:val="en-GB"/>
        </w:rPr>
        <w:t>d</w:t>
      </w:r>
      <w:r w:rsidR="00AF37BE">
        <w:rPr>
          <w:sz w:val="22"/>
          <w:szCs w:val="22"/>
          <w:lang w:val="en-GB"/>
        </w:rPr>
        <w:t>ing</w:t>
      </w:r>
      <w:r w:rsidRPr="00303255">
        <w:rPr>
          <w:rFonts w:hint="eastAsia"/>
          <w:sz w:val="22"/>
          <w:szCs w:val="22"/>
          <w:lang w:val="en-GB"/>
        </w:rPr>
        <w:t xml:space="preserve"> to an </w:t>
      </w:r>
      <w:r>
        <w:rPr>
          <w:sz w:val="22"/>
          <w:szCs w:val="22"/>
          <w:lang w:val="en-GB"/>
        </w:rPr>
        <w:t>increase in</w:t>
      </w:r>
      <w:r w:rsidRPr="00303255">
        <w:rPr>
          <w:rFonts w:hint="eastAsia"/>
          <w:sz w:val="22"/>
          <w:szCs w:val="22"/>
          <w:lang w:val="en-GB"/>
        </w:rPr>
        <w:t xml:space="preserve"> both carbonate and bicarbonate ions. </w:t>
      </w:r>
      <w:r w:rsidR="009850D6">
        <w:rPr>
          <w:sz w:val="22"/>
          <w:szCs w:val="22"/>
          <w:lang w:val="en-GB"/>
        </w:rPr>
        <w:t>T</w:t>
      </w:r>
      <w:r w:rsidRPr="00303255">
        <w:rPr>
          <w:sz w:val="22"/>
          <w:szCs w:val="22"/>
          <w:lang w:val="en-GB"/>
        </w:rPr>
        <w:t>he increase of</w:t>
      </w:r>
      <w:r w:rsidRPr="00303255">
        <w:rPr>
          <w:rFonts w:hint="eastAsia"/>
          <w:sz w:val="22"/>
          <w:szCs w:val="22"/>
          <w:lang w:val="en-GB"/>
        </w:rPr>
        <w:t xml:space="preserve"> </w:t>
      </w:r>
      <w:r w:rsidRPr="00303255">
        <w:rPr>
          <w:sz w:val="22"/>
          <w:szCs w:val="22"/>
          <w:lang w:val="en-GB"/>
        </w:rPr>
        <w:t>Ω and the carbonate ion concentration beyond current or</w:t>
      </w:r>
      <w:r>
        <w:rPr>
          <w:sz w:val="22"/>
          <w:szCs w:val="22"/>
          <w:lang w:val="en-GB"/>
        </w:rPr>
        <w:t xml:space="preserve"> preindustrial levels </w:t>
      </w:r>
      <w:r w:rsidR="005D3CF6">
        <w:rPr>
          <w:rFonts w:hint="eastAsia"/>
          <w:sz w:val="22"/>
          <w:szCs w:val="22"/>
          <w:lang w:val="en-GB"/>
        </w:rPr>
        <w:t xml:space="preserve">in </w:t>
      </w:r>
      <w:r>
        <w:rPr>
          <w:sz w:val="22"/>
          <w:szCs w:val="22"/>
          <w:lang w:val="en-GB"/>
        </w:rPr>
        <w:t xml:space="preserve">figure </w:t>
      </w:r>
      <w:r w:rsidR="006B1794">
        <w:rPr>
          <w:sz w:val="22"/>
          <w:szCs w:val="22"/>
          <w:lang w:val="en-GB"/>
        </w:rPr>
        <w:t>3</w:t>
      </w:r>
      <w:r w:rsidR="00D258B9">
        <w:rPr>
          <w:rFonts w:hint="eastAsia"/>
          <w:sz w:val="22"/>
          <w:szCs w:val="22"/>
          <w:lang w:val="en-GB"/>
        </w:rPr>
        <w:t>(</w:t>
      </w:r>
      <w:r>
        <w:rPr>
          <w:rFonts w:hint="eastAsia"/>
          <w:sz w:val="22"/>
          <w:szCs w:val="22"/>
          <w:lang w:val="en-GB"/>
        </w:rPr>
        <w:t>a</w:t>
      </w:r>
      <w:r w:rsidR="00D258B9">
        <w:rPr>
          <w:rFonts w:hint="eastAsia"/>
          <w:sz w:val="22"/>
          <w:szCs w:val="22"/>
          <w:lang w:val="en-GB"/>
        </w:rPr>
        <w:t>)</w:t>
      </w:r>
      <w:r w:rsidRPr="00303255">
        <w:rPr>
          <w:sz w:val="22"/>
          <w:szCs w:val="22"/>
          <w:lang w:val="en-GB"/>
        </w:rPr>
        <w:t xml:space="preserve"> may have unforeseen consequences in the real ocean as elevated </w:t>
      </w:r>
      <w:r w:rsidR="000526CB">
        <w:rPr>
          <w:rFonts w:hint="eastAsia"/>
          <w:sz w:val="22"/>
          <w:szCs w:val="22"/>
          <w:lang w:val="en-GB"/>
        </w:rPr>
        <w:t>super</w:t>
      </w:r>
      <w:r w:rsidRPr="00303255">
        <w:rPr>
          <w:sz w:val="22"/>
          <w:szCs w:val="22"/>
          <w:lang w:val="en-GB"/>
        </w:rPr>
        <w:t xml:space="preserve">saturation may </w:t>
      </w:r>
      <w:r w:rsidR="009850D6">
        <w:rPr>
          <w:sz w:val="22"/>
          <w:szCs w:val="22"/>
          <w:lang w:val="en-GB"/>
        </w:rPr>
        <w:t>have biological impacts</w:t>
      </w:r>
      <w:r w:rsidR="005D3261">
        <w:rPr>
          <w:rFonts w:hint="eastAsia"/>
          <w:sz w:val="22"/>
          <w:szCs w:val="22"/>
          <w:lang w:val="en-GB"/>
        </w:rPr>
        <w:t xml:space="preserve"> </w:t>
      </w:r>
      <w:r w:rsidR="005D3261">
        <w:rPr>
          <w:sz w:val="22"/>
          <w:szCs w:val="22"/>
          <w:lang w:val="en-GB"/>
        </w:rPr>
        <w:fldChar w:fldCharType="begin" w:fldLock="1"/>
      </w:r>
      <w:r w:rsidR="00590D13">
        <w:rPr>
          <w:sz w:val="22"/>
          <w:szCs w:val="22"/>
          <w:lang w:val="en-GB"/>
        </w:rPr>
        <w:instrText>ADDIN CSL_CITATION { "citationItems" : [ { "id" : "ITEM-1", "itemData" : { "DOI" : "10.1016/j.marpolbul.2013.03.015", "ISSN" : "1879-3363", "PMID" : "23602261", "abstract" : "Further steps are needed to establish feasible alleviation strategies that are able to reduce the impacts of ocean acidification, whilst ensuring minimal biological side-effects in the process. Whilst there is a growing body of literature on the biological impacts of many other carbon dioxide reduction techniques, seemingly little is known about enhanced alkalinity. For this reason, we investigated the potential physiological impacts of using chemical sequestration as an alleviation strategy. In a controlled experiment, Carcinus maenas were acutely exposed to concentrations of Ca(OH)2 that would be required to reverse the decline in ocean surface pH and return it to pre-industrial levels. Acute exposure significantly affected all individuals' acid-base balance resulting in slight respiratory alkalosis and hyperkalemia, which was strongest in mature females. Although the trigger for both of these responses is currently unclear, this study has shown that alkalinity addition does alter acid-base balance in this comparatively robust crustacean species.", "author" : [ { "dropping-particle" : "", "family" : "Cripps", "given" : "Gemma", "non-dropping-particle" : "", "parse-names" : false, "suffix" : "" }, { "dropping-particle" : "", "family" : "Widdicombe", "given" : "Stephen", "non-dropping-particle" : "", "parse-names" : false, "suffix" : "" }, { "dropping-particle" : "", "family" : "Spicer", "given" : "John I.", "non-dropping-particle" : "", "parse-names" : false, "suffix" : "" }, { "dropping-particle" : "", "family" : "Findlay", "given" : "Helen S.", "non-dropping-particle" : "", "parse-names" : false, "suffix" : "" } ], "container-title" : "Marine pollution bulletin", "id" : "ITEM-1", "issue" : "1-2", "issued" : { "date-parts" : [ [ "2013", "6", "15" ] ] }, "note" : "AOA\u5bf9\u8783\u87f9\u7684\u5f71\u54cd", "page" : "190-8", "publisher" : "Elsevier Ltd", "title" : "Biological impacts of enhanced alkalinity in Carcinus maenas.", "type" : "article-journal", "volume" : "71" }, "uris" : [ "http://www.mendeley.com/documents/?uuid=97927ffb-b694-413f-a220-1b0a322c95d5" ] } ], "mendeley" : { "formattedCitation" : "(Cripps &lt;i&gt;et al&lt;/i&gt; 2013)", "plainTextFormattedCitation" : "(Cripps et al 2013)", "previouslyFormattedCitation" : "(Cripps &lt;i&gt;et al&lt;/i&gt; 2013)" }, "properties" : { "noteIndex" : 0 }, "schema" : "https://github.com/citation-style-language/schema/raw/master/csl-citation.json" }</w:instrText>
      </w:r>
      <w:r w:rsidR="005D3261">
        <w:rPr>
          <w:sz w:val="22"/>
          <w:szCs w:val="22"/>
          <w:lang w:val="en-GB"/>
        </w:rPr>
        <w:fldChar w:fldCharType="separate"/>
      </w:r>
      <w:r w:rsidR="005D3261" w:rsidRPr="005D3261">
        <w:rPr>
          <w:noProof/>
          <w:sz w:val="22"/>
          <w:szCs w:val="22"/>
          <w:lang w:val="en-GB"/>
        </w:rPr>
        <w:t xml:space="preserve">(Cripps </w:t>
      </w:r>
      <w:r w:rsidR="005D3261" w:rsidRPr="005D3261">
        <w:rPr>
          <w:i/>
          <w:noProof/>
          <w:sz w:val="22"/>
          <w:szCs w:val="22"/>
          <w:lang w:val="en-GB"/>
        </w:rPr>
        <w:t>et al</w:t>
      </w:r>
      <w:r w:rsidR="005D3261" w:rsidRPr="005D3261">
        <w:rPr>
          <w:noProof/>
          <w:sz w:val="22"/>
          <w:szCs w:val="22"/>
          <w:lang w:val="en-GB"/>
        </w:rPr>
        <w:t xml:space="preserve"> 2013)</w:t>
      </w:r>
      <w:r w:rsidR="005D3261">
        <w:rPr>
          <w:sz w:val="22"/>
          <w:szCs w:val="22"/>
          <w:lang w:val="en-GB"/>
        </w:rPr>
        <w:fldChar w:fldCharType="end"/>
      </w:r>
      <w:r w:rsidR="009850D6">
        <w:rPr>
          <w:sz w:val="22"/>
          <w:szCs w:val="22"/>
          <w:lang w:val="en-GB"/>
        </w:rPr>
        <w:t xml:space="preserve"> or even </w:t>
      </w:r>
      <w:r w:rsidRPr="00303255">
        <w:rPr>
          <w:sz w:val="22"/>
          <w:szCs w:val="22"/>
          <w:lang w:val="en-GB"/>
        </w:rPr>
        <w:t>cause the spontaneous abiotic precipitation of CaCO</w:t>
      </w:r>
      <w:r w:rsidRPr="00303255">
        <w:rPr>
          <w:sz w:val="22"/>
          <w:szCs w:val="22"/>
          <w:vertAlign w:val="subscript"/>
          <w:lang w:val="en-GB"/>
        </w:rPr>
        <w:t>3</w:t>
      </w:r>
      <w:r>
        <w:rPr>
          <w:sz w:val="22"/>
          <w:szCs w:val="22"/>
        </w:rPr>
        <w:t>.</w:t>
      </w:r>
      <w:r>
        <w:rPr>
          <w:rFonts w:hint="eastAsia"/>
          <w:sz w:val="22"/>
          <w:szCs w:val="22"/>
          <w:lang w:val="en-GB"/>
        </w:rPr>
        <w:t xml:space="preserve"> </w:t>
      </w:r>
      <w:r w:rsidRPr="00303255">
        <w:rPr>
          <w:sz w:val="22"/>
          <w:szCs w:val="22"/>
          <w:lang w:val="en-GB"/>
        </w:rPr>
        <w:t xml:space="preserve">Like </w:t>
      </w:r>
      <w:r>
        <w:rPr>
          <w:sz w:val="22"/>
          <w:szCs w:val="22"/>
          <w:lang w:val="en-GB"/>
        </w:rPr>
        <w:t xml:space="preserve">the </w:t>
      </w:r>
      <w:r w:rsidRPr="00303255">
        <w:rPr>
          <w:sz w:val="22"/>
          <w:szCs w:val="22"/>
          <w:lang w:val="en-GB"/>
        </w:rPr>
        <w:t>bio</w:t>
      </w:r>
      <w:r>
        <w:rPr>
          <w:sz w:val="22"/>
          <w:szCs w:val="22"/>
          <w:lang w:val="en-GB"/>
        </w:rPr>
        <w:t>t</w:t>
      </w:r>
      <w:r w:rsidRPr="00303255">
        <w:rPr>
          <w:sz w:val="22"/>
          <w:szCs w:val="22"/>
          <w:lang w:val="en-GB"/>
        </w:rPr>
        <w:t>ical</w:t>
      </w:r>
      <w:r>
        <w:rPr>
          <w:sz w:val="22"/>
          <w:szCs w:val="22"/>
          <w:lang w:val="en-GB"/>
        </w:rPr>
        <w:t>ly induced</w:t>
      </w:r>
      <w:r w:rsidRPr="00303255">
        <w:rPr>
          <w:sz w:val="22"/>
          <w:szCs w:val="22"/>
          <w:lang w:val="en-GB"/>
        </w:rPr>
        <w:t xml:space="preserve"> precipitation of CaCO</w:t>
      </w:r>
      <w:r w:rsidRPr="00303255">
        <w:rPr>
          <w:sz w:val="22"/>
          <w:szCs w:val="22"/>
          <w:vertAlign w:val="subscript"/>
          <w:lang w:val="en-GB"/>
        </w:rPr>
        <w:t>3</w:t>
      </w:r>
      <w:r w:rsidRPr="00303255">
        <w:rPr>
          <w:sz w:val="22"/>
          <w:szCs w:val="22"/>
          <w:lang w:val="en-GB"/>
        </w:rPr>
        <w:t>, this process would directly lead to an increase of pCO</w:t>
      </w:r>
      <w:r w:rsidRPr="00303255">
        <w:rPr>
          <w:sz w:val="22"/>
          <w:szCs w:val="22"/>
          <w:vertAlign w:val="subscript"/>
          <w:lang w:val="en-GB"/>
        </w:rPr>
        <w:t>2</w:t>
      </w:r>
      <w:r w:rsidRPr="00303255">
        <w:rPr>
          <w:sz w:val="22"/>
          <w:szCs w:val="22"/>
          <w:lang w:val="en-GB"/>
        </w:rPr>
        <w:t xml:space="preserve">, i.e. constituting a negative feedback to intentional </w:t>
      </w:r>
      <w:r>
        <w:rPr>
          <w:sz w:val="22"/>
          <w:szCs w:val="22"/>
          <w:lang w:val="en-GB"/>
        </w:rPr>
        <w:t>alkalinization</w:t>
      </w:r>
      <w:r w:rsidRPr="00303255">
        <w:rPr>
          <w:sz w:val="22"/>
          <w:szCs w:val="22"/>
          <w:lang w:val="en-GB"/>
        </w:rPr>
        <w:t xml:space="preserve">. </w:t>
      </w:r>
      <w:r w:rsidR="0000051B">
        <w:rPr>
          <w:rFonts w:hint="eastAsia"/>
          <w:sz w:val="22"/>
          <w:szCs w:val="22"/>
          <w:lang w:val="en-GB"/>
        </w:rPr>
        <w:t>If s</w:t>
      </w:r>
      <w:r w:rsidR="006330F7">
        <w:rPr>
          <w:rFonts w:hint="eastAsia"/>
          <w:sz w:val="22"/>
          <w:szCs w:val="22"/>
          <w:lang w:val="en-GB"/>
        </w:rPr>
        <w:t>pontaneous CaCO</w:t>
      </w:r>
      <w:r w:rsidR="006330F7">
        <w:rPr>
          <w:rFonts w:hint="eastAsia"/>
          <w:sz w:val="22"/>
          <w:szCs w:val="22"/>
          <w:vertAlign w:val="subscript"/>
          <w:lang w:val="en-GB"/>
        </w:rPr>
        <w:t>3</w:t>
      </w:r>
      <w:r w:rsidR="006330F7">
        <w:rPr>
          <w:rFonts w:hint="eastAsia"/>
          <w:sz w:val="22"/>
          <w:szCs w:val="22"/>
          <w:lang w:val="en-GB"/>
        </w:rPr>
        <w:t xml:space="preserve"> </w:t>
      </w:r>
      <w:r w:rsidR="00F35EB2">
        <w:rPr>
          <w:sz w:val="22"/>
          <w:szCs w:val="22"/>
          <w:lang w:val="en-GB"/>
        </w:rPr>
        <w:t>precipitation</w:t>
      </w:r>
      <w:r w:rsidR="00F35EB2">
        <w:rPr>
          <w:rFonts w:hint="eastAsia"/>
          <w:sz w:val="22"/>
          <w:szCs w:val="22"/>
          <w:lang w:val="en-GB"/>
        </w:rPr>
        <w:t xml:space="preserve"> </w:t>
      </w:r>
      <w:r w:rsidR="006330F7">
        <w:rPr>
          <w:rFonts w:hint="eastAsia"/>
          <w:sz w:val="22"/>
          <w:szCs w:val="22"/>
          <w:lang w:val="en-GB"/>
        </w:rPr>
        <w:t>due to elevated total alkalinity</w:t>
      </w:r>
      <w:r w:rsidR="0000051B">
        <w:rPr>
          <w:rFonts w:hint="eastAsia"/>
          <w:sz w:val="22"/>
          <w:szCs w:val="22"/>
          <w:lang w:val="en-GB"/>
        </w:rPr>
        <w:t xml:space="preserve"> </w:t>
      </w:r>
      <w:r w:rsidR="006330F7">
        <w:rPr>
          <w:rFonts w:hint="eastAsia"/>
          <w:sz w:val="22"/>
          <w:szCs w:val="22"/>
          <w:lang w:val="en-GB"/>
        </w:rPr>
        <w:t>happen</w:t>
      </w:r>
      <w:r w:rsidR="0000051B">
        <w:rPr>
          <w:rFonts w:hint="eastAsia"/>
          <w:sz w:val="22"/>
          <w:szCs w:val="22"/>
          <w:lang w:val="en-GB"/>
        </w:rPr>
        <w:t>s</w:t>
      </w:r>
      <w:r w:rsidR="006330F7">
        <w:rPr>
          <w:rFonts w:hint="eastAsia"/>
          <w:sz w:val="22"/>
          <w:szCs w:val="22"/>
          <w:lang w:val="en-GB"/>
        </w:rPr>
        <w:t>,</w:t>
      </w:r>
      <w:r>
        <w:rPr>
          <w:sz w:val="22"/>
          <w:szCs w:val="22"/>
          <w:lang w:val="en-GB"/>
        </w:rPr>
        <w:t xml:space="preserve"> </w:t>
      </w:r>
      <w:r w:rsidR="0000051B">
        <w:rPr>
          <w:rFonts w:hint="eastAsia"/>
          <w:sz w:val="22"/>
          <w:szCs w:val="22"/>
          <w:lang w:val="en-GB"/>
        </w:rPr>
        <w:t>this</w:t>
      </w:r>
      <w:r w:rsidR="0000051B">
        <w:rPr>
          <w:sz w:val="22"/>
          <w:szCs w:val="22"/>
          <w:lang w:val="en-GB"/>
        </w:rPr>
        <w:t xml:space="preserve"> </w:t>
      </w:r>
      <w:r>
        <w:rPr>
          <w:sz w:val="22"/>
          <w:szCs w:val="22"/>
          <w:lang w:val="en-GB"/>
        </w:rPr>
        <w:t>would be</w:t>
      </w:r>
      <w:r w:rsidRPr="00303255">
        <w:rPr>
          <w:sz w:val="22"/>
          <w:szCs w:val="22"/>
          <w:lang w:val="en-GB"/>
        </w:rPr>
        <w:t xml:space="preserve"> detrimental as coral reefs are known to be sensitive to high levels of turbidity</w:t>
      </w:r>
      <w:r w:rsidR="0000051B">
        <w:rPr>
          <w:rFonts w:hint="eastAsia"/>
          <w:sz w:val="22"/>
          <w:szCs w:val="22"/>
          <w:lang w:val="en-GB"/>
        </w:rPr>
        <w:t xml:space="preserve"> </w:t>
      </w:r>
      <w:r w:rsidR="0000051B" w:rsidRPr="00303255">
        <w:rPr>
          <w:sz w:val="22"/>
          <w:szCs w:val="22"/>
          <w:lang w:val="en-GB"/>
        </w:rPr>
        <w:fldChar w:fldCharType="begin" w:fldLock="1"/>
      </w:r>
      <w:r w:rsidR="00F276C4">
        <w:rPr>
          <w:sz w:val="22"/>
          <w:szCs w:val="22"/>
          <w:lang w:val="en-GB"/>
        </w:rPr>
        <w:instrText>ADDIN CSL_CITATION { "citationItems" : [ { "id" : "ITEM-1", "itemData" : { "DOI" : "10.1029/JZ071i006p01575", "ISBN" : "2156-2202", "ISSN" : "0148-0227", "abstract" : "Several parameters of water samples collected from Grand Bahama Bank in June 1962 and in June 1963 were measured. They include the partial pressure of CO2, the total dissolved inorganic CO2, the C14/C12 ratio in the inorganic CO2, and the CaCO3 saturation (by the Weyl saturometer). From these results absolute residence times of water on the bank up to 250 days have been computed. An average CaCO3 precipitation rate of 50 mg/cm2 yr is estimated. The rate of CaCO3 deposition is proportional to the degree of supersaturation. By elimination of 0.6 mole of CO2 for each mole of CaCO3 precipitated, the bank water maintains a nearly constant CO2 partial pressure. Combining measurements made with the Weyl saturometer with estimates of the observed activity product made it possible to estimate an activity product for aragonite of 0.80 \u00d7 10\u22128. This agrees satisfactorily with the value calculated from the free energies of the CO3 2\u2212 ion, Ca2+ ion, and aragonite solid. The waters come onto the bank with an activity product of 1.68 \u00d7 10\u22128. The value falls to about 0.9 \u00d7 10\u22128 for those samples residing longest on the bank. C14  measurements on material centrifuged from \u2018whitings\u2019 indicate that their turbidity results from resuspension of sediment rather than in situ precipitation. The methods used here should have broad application to problems involving shallow-water CaCO3 deposition. ", "author" : [ { "dropping-particle" : "", "family" : "Broecker", "given" : "Wallace S.", "non-dropping-particle" : "", "parse-names" : false, "suffix" : "" }, { "dropping-particle" : "", "family" : "Takahashi", "given" : "Taro", "non-dropping-particle" : "", "parse-names" : false, "suffix" : "" } ], "container-title" : "Journal of Geophysical Research", "id" : "ITEM-1", "issued" : { "date-parts" : [ [ "1966" ] ] }, "page" : "1575", "title" : "Calcium carbonate precipitation on the Bahama Banks", "type" : "article", "volume" : "71" }, "uris" : [ "http://www.mendeley.com/documents/?uuid=7c1d5b39-6a4b-444d-b31e-87935be02261" ] } ], "mendeley" : { "formattedCitation" : "(Broecker and Takahashi 1966)", "manualFormatting" : "(Broecker and Takahashi 1966,", "plainTextFormattedCitation" : "(Broecker and Takahashi 1966)", "previouslyFormattedCitation" : "(Broecker and Takahashi 1966)" }, "properties" : { "noteIndex" : 0 }, "schema" : "https://github.com/citation-style-language/schema/raw/master/csl-citation.json" }</w:instrText>
      </w:r>
      <w:r w:rsidR="0000051B" w:rsidRPr="00303255">
        <w:rPr>
          <w:sz w:val="22"/>
          <w:szCs w:val="22"/>
          <w:lang w:val="en-GB"/>
        </w:rPr>
        <w:fldChar w:fldCharType="separate"/>
      </w:r>
      <w:r w:rsidR="0000051B" w:rsidRPr="00303255">
        <w:rPr>
          <w:noProof/>
          <w:sz w:val="22"/>
          <w:szCs w:val="22"/>
          <w:lang w:val="en-GB"/>
        </w:rPr>
        <w:t>(Broecker and Takahashi 1966</w:t>
      </w:r>
      <w:r w:rsidR="001823FF">
        <w:rPr>
          <w:noProof/>
          <w:sz w:val="22"/>
          <w:szCs w:val="22"/>
          <w:lang w:val="en-GB"/>
        </w:rPr>
        <w:t>,</w:t>
      </w:r>
      <w:r w:rsidR="0000051B" w:rsidRPr="00303255">
        <w:rPr>
          <w:sz w:val="22"/>
          <w:szCs w:val="22"/>
          <w:lang w:val="en-GB"/>
        </w:rPr>
        <w:fldChar w:fldCharType="end"/>
      </w:r>
      <w:r w:rsidRPr="00303255">
        <w:rPr>
          <w:sz w:val="22"/>
          <w:szCs w:val="22"/>
          <w:lang w:val="en-GB"/>
        </w:rPr>
        <w:t xml:space="preserve"> </w:t>
      </w:r>
      <w:r w:rsidRPr="00303255">
        <w:rPr>
          <w:sz w:val="22"/>
          <w:szCs w:val="22"/>
          <w:lang w:val="en-GB"/>
        </w:rPr>
        <w:fldChar w:fldCharType="begin" w:fldLock="1"/>
      </w:r>
      <w:r w:rsidR="00F276C4">
        <w:rPr>
          <w:sz w:val="22"/>
          <w:szCs w:val="22"/>
          <w:lang w:val="en-GB"/>
        </w:rPr>
        <w:instrText>ADDIN CSL_CITATION { "citationItems" : [ { "id" : "ITEM-1", "itemData" : { "author" : [ { "dropping-particle" : "", "family" : "Roy", "given" : "K. J.", "non-dropping-particle" : "", "parse-names" : false, "suffix" : "" }, { "dropping-particle" : "V.", "family" : "Smith", "given" : "S.", "non-dropping-particle" : "", "parse-names" : false, "suffix" : "" } ], "container-title" : "Pacific Science", "id" : "ITEM-1", "issued" : { "date-parts" : [ [ "1971" ] ] }, "page" : "234-248", "title" : "Sedimentation and Coral Reef Development Turbid Water: Fanning Lagoon", "type" : "article-journal" }, "uris" : [ "http://www.mendeley.com/documents/?uuid=7bf64872-96b3-496b-8d96-eddcb698cf07" ] } ], "mendeley" : { "formattedCitation" : "(Roy and Smith 1971)", "manualFormatting" : "Roy and Smith 1971)", "plainTextFormattedCitation" : "(Roy and Smith 1971)", "previouslyFormattedCitation" : "(Roy and Smith 1971)" }, "properties" : { "noteIndex" : 0 }, "schema" : "https://github.com/citation-style-language/schema/raw/master/csl-citation.json" }</w:instrText>
      </w:r>
      <w:r w:rsidRPr="00303255">
        <w:rPr>
          <w:sz w:val="22"/>
          <w:szCs w:val="22"/>
          <w:lang w:val="en-GB"/>
        </w:rPr>
        <w:fldChar w:fldCharType="separate"/>
      </w:r>
      <w:r>
        <w:rPr>
          <w:noProof/>
          <w:sz w:val="22"/>
          <w:szCs w:val="22"/>
          <w:lang w:val="en-GB"/>
        </w:rPr>
        <w:t>Roy and</w:t>
      </w:r>
      <w:r w:rsidRPr="00303255">
        <w:rPr>
          <w:noProof/>
          <w:sz w:val="22"/>
          <w:szCs w:val="22"/>
          <w:lang w:val="en-GB"/>
        </w:rPr>
        <w:t xml:space="preserve"> Smith 1971)</w:t>
      </w:r>
      <w:r w:rsidRPr="00303255">
        <w:rPr>
          <w:sz w:val="22"/>
          <w:szCs w:val="22"/>
          <w:lang w:val="en-GB"/>
        </w:rPr>
        <w:fldChar w:fldCharType="end"/>
      </w:r>
      <w:r>
        <w:rPr>
          <w:sz w:val="22"/>
          <w:szCs w:val="22"/>
          <w:lang w:val="en-GB"/>
        </w:rPr>
        <w:t xml:space="preserve">. Previous research by </w:t>
      </w:r>
      <w:r w:rsidRPr="00303255">
        <w:rPr>
          <w:sz w:val="22"/>
          <w:szCs w:val="22"/>
          <w:lang w:val="en-GB"/>
        </w:rPr>
        <w:fldChar w:fldCharType="begin" w:fldLock="1"/>
      </w:r>
      <w:r w:rsidR="00F276C4">
        <w:rPr>
          <w:sz w:val="22"/>
          <w:szCs w:val="22"/>
          <w:lang w:val="en-GB"/>
        </w:rPr>
        <w:instrText>ADDIN CSL_CITATION { "citationItems" : [ { "id" : "ITEM-1", "itemData" : { "DOI" : "10.1016/j.energy.2013.08.006", "ISSN" : "03605442", "author" : [ { "dropping-particle" : "", "family" : "Renforth", "given" : "P.", "non-dropping-particle" : "", "parse-names" : false, "suffix" : "" }, { "dropping-particle" : "", "family" : "Jenkins", "given" : "B.G.", "non-dropping-particle" : "", "parse-names" : false, "suffix" : "" }, { "dropping-particle" : "", "family" : "Kruger", "given" : "T.", "non-dropping-particle" : "", "parse-names" : false, "suffix" : "" } ], "container-title" : "Energy", "id" : "ITEM-1", "issued" : { "date-parts" : [ [ "2013", "9" ] ] }, "note" : "Renforth, 2013, ocean liming costs", "page" : "442-452", "publisher" : "Elsevier Ltd", "title" : "Engineering challenges of ocean liming", "type" : "article-journal", "volume" : "60" }, "uris" : [ "http://www.mendeley.com/documents/?uuid=601a3a80-c1c1-434c-95a9-a7f64bba4274" ] } ], "mendeley" : { "formattedCitation" : "(Renforth &lt;i&gt;et al&lt;/i&gt; 2013)", "manualFormatting" : "Renforth et al (2013", "plainTextFormattedCitation" : "(Renforth et al 2013)", "previouslyFormattedCitation" : "(Renforth &lt;i&gt;et al&lt;/i&gt; 2013)" }, "properties" : { "noteIndex" : 0 }, "schema" : "https://github.com/citation-style-language/schema/raw/master/csl-citation.json" }</w:instrText>
      </w:r>
      <w:r w:rsidRPr="00303255">
        <w:rPr>
          <w:sz w:val="22"/>
          <w:szCs w:val="22"/>
          <w:lang w:val="en-GB"/>
        </w:rPr>
        <w:fldChar w:fldCharType="separate"/>
      </w:r>
      <w:r>
        <w:rPr>
          <w:noProof/>
          <w:sz w:val="22"/>
          <w:szCs w:val="22"/>
          <w:lang w:val="en-GB"/>
        </w:rPr>
        <w:t xml:space="preserve">Renforth </w:t>
      </w:r>
      <w:r w:rsidRPr="00672DD9">
        <w:rPr>
          <w:i/>
          <w:noProof/>
          <w:sz w:val="22"/>
          <w:szCs w:val="22"/>
          <w:lang w:val="en-GB"/>
        </w:rPr>
        <w:t>et al</w:t>
      </w:r>
      <w:r>
        <w:rPr>
          <w:noProof/>
          <w:sz w:val="22"/>
          <w:szCs w:val="22"/>
          <w:lang w:val="en-GB"/>
        </w:rPr>
        <w:t xml:space="preserve"> </w:t>
      </w:r>
      <w:r w:rsidR="008A73BB">
        <w:rPr>
          <w:noProof/>
          <w:sz w:val="22"/>
          <w:szCs w:val="22"/>
          <w:lang w:val="en-GB"/>
        </w:rPr>
        <w:t>(</w:t>
      </w:r>
      <w:r w:rsidRPr="00303255">
        <w:rPr>
          <w:noProof/>
          <w:sz w:val="22"/>
          <w:szCs w:val="22"/>
          <w:lang w:val="en-GB"/>
        </w:rPr>
        <w:t>2013</w:t>
      </w:r>
      <w:r w:rsidRPr="00303255">
        <w:rPr>
          <w:sz w:val="22"/>
          <w:szCs w:val="22"/>
          <w:lang w:val="en-GB"/>
        </w:rPr>
        <w:fldChar w:fldCharType="end"/>
      </w:r>
      <w:r>
        <w:rPr>
          <w:rFonts w:hint="eastAsia"/>
          <w:sz w:val="22"/>
          <w:szCs w:val="22"/>
          <w:lang w:val="en-GB"/>
        </w:rPr>
        <w:t xml:space="preserve">) </w:t>
      </w:r>
      <w:r w:rsidR="00590D13">
        <w:rPr>
          <w:rFonts w:hint="eastAsia"/>
          <w:sz w:val="22"/>
          <w:szCs w:val="22"/>
          <w:lang w:val="en-GB"/>
        </w:rPr>
        <w:t>suggest to use</w:t>
      </w:r>
      <w:r>
        <w:rPr>
          <w:sz w:val="22"/>
          <w:szCs w:val="22"/>
          <w:lang w:val="en-GB"/>
        </w:rPr>
        <w:t xml:space="preserve"> an optimum </w:t>
      </w:r>
      <w:r w:rsidR="00BF50C8">
        <w:rPr>
          <w:rFonts w:hint="eastAsia"/>
          <w:sz w:val="22"/>
          <w:szCs w:val="22"/>
          <w:lang w:val="en-GB"/>
        </w:rPr>
        <w:t>lime</w:t>
      </w:r>
      <w:r>
        <w:rPr>
          <w:sz w:val="22"/>
          <w:szCs w:val="22"/>
          <w:lang w:val="en-GB"/>
        </w:rPr>
        <w:t xml:space="preserve"> particle size of 80~100 </w:t>
      </w:r>
      <w:r w:rsidR="006330F7">
        <w:rPr>
          <w:rFonts w:hint="eastAsia"/>
          <w:sz w:val="22"/>
          <w:szCs w:val="22"/>
          <w:lang w:val="en-GB"/>
        </w:rPr>
        <w:t xml:space="preserve">since </w:t>
      </w:r>
      <w:r w:rsidR="008A73BB">
        <w:rPr>
          <w:sz w:val="22"/>
          <w:szCs w:val="22"/>
          <w:lang w:val="en-GB"/>
        </w:rPr>
        <w:t>such</w:t>
      </w:r>
      <w:r w:rsidR="008A73BB">
        <w:rPr>
          <w:rFonts w:hint="eastAsia"/>
          <w:sz w:val="22"/>
          <w:szCs w:val="22"/>
          <w:lang w:val="en-GB"/>
        </w:rPr>
        <w:t xml:space="preserve"> </w:t>
      </w:r>
      <w:r w:rsidR="006330F7">
        <w:rPr>
          <w:rFonts w:hint="eastAsia"/>
          <w:sz w:val="22"/>
          <w:szCs w:val="22"/>
          <w:lang w:val="en-GB"/>
        </w:rPr>
        <w:t xml:space="preserve">particles can be fully dissolved in </w:t>
      </w:r>
      <w:r w:rsidR="008A73BB">
        <w:rPr>
          <w:sz w:val="22"/>
          <w:szCs w:val="22"/>
          <w:lang w:val="en-GB"/>
        </w:rPr>
        <w:t xml:space="preserve">a typical </w:t>
      </w:r>
      <w:r w:rsidR="006330F7">
        <w:rPr>
          <w:rFonts w:hint="eastAsia"/>
          <w:sz w:val="22"/>
          <w:szCs w:val="22"/>
          <w:lang w:val="en-GB"/>
        </w:rPr>
        <w:t xml:space="preserve">surface </w:t>
      </w:r>
      <w:r w:rsidR="005C59C1">
        <w:rPr>
          <w:rFonts w:hint="eastAsia"/>
          <w:sz w:val="22"/>
          <w:szCs w:val="22"/>
          <w:lang w:val="en-GB"/>
        </w:rPr>
        <w:t xml:space="preserve">ocean with </w:t>
      </w:r>
      <w:r w:rsidR="001F36CE">
        <w:rPr>
          <w:sz w:val="22"/>
          <w:szCs w:val="22"/>
          <w:lang w:val="en-GB"/>
        </w:rPr>
        <w:t xml:space="preserve">a </w:t>
      </w:r>
      <w:r w:rsidR="005C59C1">
        <w:rPr>
          <w:rFonts w:hint="eastAsia"/>
          <w:sz w:val="22"/>
          <w:szCs w:val="22"/>
          <w:lang w:val="en-GB"/>
        </w:rPr>
        <w:t>depth less than 100 meters</w:t>
      </w:r>
      <w:r>
        <w:rPr>
          <w:sz w:val="22"/>
          <w:szCs w:val="22"/>
          <w:lang w:val="en-GB"/>
        </w:rPr>
        <w:t xml:space="preserve">. For </w:t>
      </w:r>
      <w:r>
        <w:rPr>
          <w:rFonts w:hint="eastAsia"/>
          <w:sz w:val="22"/>
          <w:szCs w:val="22"/>
          <w:lang w:val="en-GB"/>
        </w:rPr>
        <w:t xml:space="preserve">most </w:t>
      </w:r>
      <w:r>
        <w:rPr>
          <w:sz w:val="22"/>
          <w:szCs w:val="22"/>
          <w:lang w:val="en-GB"/>
        </w:rPr>
        <w:t>tropical</w:t>
      </w:r>
      <w:r>
        <w:rPr>
          <w:rFonts w:hint="eastAsia"/>
          <w:sz w:val="22"/>
          <w:szCs w:val="22"/>
          <w:lang w:val="en-GB"/>
        </w:rPr>
        <w:t xml:space="preserve"> stony </w:t>
      </w:r>
      <w:r>
        <w:rPr>
          <w:sz w:val="22"/>
          <w:szCs w:val="22"/>
          <w:lang w:val="en-GB"/>
        </w:rPr>
        <w:t>coral ecosystems</w:t>
      </w:r>
      <w:r>
        <w:rPr>
          <w:rFonts w:hint="eastAsia"/>
          <w:sz w:val="22"/>
          <w:szCs w:val="22"/>
          <w:lang w:val="en-GB"/>
        </w:rPr>
        <w:t>, which are</w:t>
      </w:r>
      <w:r>
        <w:rPr>
          <w:sz w:val="22"/>
          <w:szCs w:val="22"/>
          <w:lang w:val="en-GB"/>
        </w:rPr>
        <w:t xml:space="preserve"> generally within 100 meters of the surface, the direct addition of </w:t>
      </w:r>
      <w:r w:rsidR="00BD1674">
        <w:rPr>
          <w:sz w:val="22"/>
          <w:szCs w:val="22"/>
          <w:lang w:val="en-GB"/>
        </w:rPr>
        <w:t xml:space="preserve">such </w:t>
      </w:r>
      <w:r>
        <w:rPr>
          <w:sz w:val="22"/>
          <w:szCs w:val="22"/>
          <w:lang w:val="en-GB"/>
        </w:rPr>
        <w:t xml:space="preserve">particulate </w:t>
      </w:r>
      <w:r w:rsidR="00BF50C8">
        <w:rPr>
          <w:rFonts w:hint="eastAsia"/>
          <w:sz w:val="22"/>
          <w:szCs w:val="22"/>
          <w:lang w:val="en-GB"/>
        </w:rPr>
        <w:t>lime</w:t>
      </w:r>
      <w:r>
        <w:rPr>
          <w:sz w:val="22"/>
          <w:szCs w:val="22"/>
          <w:lang w:val="en-GB"/>
        </w:rPr>
        <w:t xml:space="preserve"> could</w:t>
      </w:r>
      <w:r w:rsidR="00BD1674">
        <w:rPr>
          <w:sz w:val="22"/>
          <w:szCs w:val="22"/>
          <w:lang w:val="en-GB"/>
        </w:rPr>
        <w:t xml:space="preserve"> </w:t>
      </w:r>
      <w:r>
        <w:rPr>
          <w:sz w:val="22"/>
          <w:szCs w:val="22"/>
          <w:lang w:val="en-GB"/>
        </w:rPr>
        <w:t xml:space="preserve">affect water column transparency and may even result in particles settling directly onto organisms. To minimize this side effect, </w:t>
      </w:r>
      <w:r w:rsidR="00BF50C8">
        <w:rPr>
          <w:rFonts w:hint="eastAsia"/>
          <w:sz w:val="22"/>
          <w:szCs w:val="22"/>
          <w:lang w:val="en-GB"/>
        </w:rPr>
        <w:t>lime</w:t>
      </w:r>
      <w:r w:rsidRPr="00303255">
        <w:rPr>
          <w:rFonts w:hint="eastAsia"/>
          <w:sz w:val="22"/>
          <w:szCs w:val="22"/>
          <w:lang w:val="en-GB"/>
        </w:rPr>
        <w:t xml:space="preserve"> </w:t>
      </w:r>
      <w:r>
        <w:rPr>
          <w:sz w:val="22"/>
          <w:szCs w:val="22"/>
          <w:lang w:val="en-GB"/>
        </w:rPr>
        <w:t xml:space="preserve">could be dissolved </w:t>
      </w:r>
      <w:r w:rsidRPr="00303255">
        <w:rPr>
          <w:rFonts w:hint="eastAsia"/>
          <w:sz w:val="22"/>
          <w:szCs w:val="22"/>
          <w:lang w:val="en-GB"/>
        </w:rPr>
        <w:t xml:space="preserve">in </w:t>
      </w:r>
      <w:r w:rsidR="002D66DC">
        <w:rPr>
          <w:sz w:val="22"/>
          <w:szCs w:val="22"/>
          <w:lang w:val="en-GB"/>
        </w:rPr>
        <w:t>sea</w:t>
      </w:r>
      <w:r w:rsidRPr="00303255">
        <w:rPr>
          <w:rFonts w:hint="eastAsia"/>
          <w:sz w:val="22"/>
          <w:szCs w:val="22"/>
          <w:lang w:val="en-GB"/>
        </w:rPr>
        <w:t xml:space="preserve">water </w:t>
      </w:r>
      <w:r w:rsidRPr="00303255">
        <w:rPr>
          <w:sz w:val="22"/>
          <w:szCs w:val="22"/>
          <w:lang w:val="en-GB"/>
        </w:rPr>
        <w:t>before adding it</w:t>
      </w:r>
      <w:r>
        <w:rPr>
          <w:rFonts w:hint="eastAsia"/>
          <w:sz w:val="22"/>
          <w:szCs w:val="22"/>
          <w:lang w:val="en-GB"/>
        </w:rPr>
        <w:t>.</w:t>
      </w:r>
    </w:p>
    <w:p w14:paraId="4CD2B168" w14:textId="13FB5F77" w:rsidR="0042788A" w:rsidRDefault="002A0BC6" w:rsidP="0042788A">
      <w:pPr>
        <w:pStyle w:val="TAMainText"/>
        <w:spacing w:line="360" w:lineRule="auto"/>
        <w:ind w:firstLine="420"/>
        <w:rPr>
          <w:sz w:val="22"/>
          <w:szCs w:val="22"/>
          <w:lang w:val="en-GB"/>
        </w:rPr>
      </w:pPr>
      <w:r w:rsidRPr="00303255">
        <w:rPr>
          <w:sz w:val="22"/>
          <w:szCs w:val="22"/>
          <w:lang w:val="en-GB"/>
        </w:rPr>
        <w:t>In addition to CO</w:t>
      </w:r>
      <w:r w:rsidRPr="00303255">
        <w:rPr>
          <w:sz w:val="22"/>
          <w:szCs w:val="22"/>
          <w:vertAlign w:val="subscript"/>
          <w:lang w:val="en-GB"/>
        </w:rPr>
        <w:t>2</w:t>
      </w:r>
      <w:r w:rsidRPr="00303255">
        <w:rPr>
          <w:sz w:val="22"/>
          <w:szCs w:val="22"/>
          <w:lang w:val="en-GB"/>
        </w:rPr>
        <w:t>-system</w:t>
      </w:r>
      <w:r w:rsidRPr="00303255">
        <w:rPr>
          <w:rFonts w:hint="eastAsia"/>
          <w:sz w:val="22"/>
          <w:szCs w:val="22"/>
          <w:lang w:val="en-GB"/>
        </w:rPr>
        <w:t xml:space="preserve"> change</w:t>
      </w:r>
      <w:r w:rsidRPr="00303255">
        <w:rPr>
          <w:sz w:val="22"/>
          <w:szCs w:val="22"/>
          <w:lang w:val="en-GB"/>
        </w:rPr>
        <w:t xml:space="preserve">s, AOA, if done with </w:t>
      </w:r>
      <w:r w:rsidR="00BF50C8">
        <w:rPr>
          <w:rFonts w:hint="eastAsia"/>
          <w:sz w:val="22"/>
          <w:szCs w:val="22"/>
          <w:lang w:val="en-GB"/>
        </w:rPr>
        <w:t>lime</w:t>
      </w:r>
      <w:r w:rsidRPr="00303255">
        <w:rPr>
          <w:sz w:val="22"/>
          <w:szCs w:val="22"/>
          <w:lang w:val="en-GB"/>
        </w:rPr>
        <w:t xml:space="preserve">, will </w:t>
      </w:r>
      <w:r>
        <w:rPr>
          <w:sz w:val="22"/>
          <w:szCs w:val="22"/>
          <w:lang w:val="en-GB"/>
        </w:rPr>
        <w:t>add</w:t>
      </w:r>
      <w:r w:rsidRPr="00303255">
        <w:rPr>
          <w:sz w:val="22"/>
          <w:szCs w:val="22"/>
          <w:lang w:val="en-GB"/>
        </w:rPr>
        <w:t xml:space="preserve"> calcium </w:t>
      </w:r>
      <w:r>
        <w:rPr>
          <w:sz w:val="22"/>
          <w:szCs w:val="22"/>
          <w:lang w:val="en-GB"/>
        </w:rPr>
        <w:t>to the system</w:t>
      </w:r>
      <w:r w:rsidRPr="00303255">
        <w:rPr>
          <w:sz w:val="22"/>
          <w:szCs w:val="22"/>
          <w:lang w:val="en-GB"/>
        </w:rPr>
        <w:t>. In</w:t>
      </w:r>
      <w:r w:rsidRPr="00303255">
        <w:rPr>
          <w:rFonts w:hint="eastAsia"/>
          <w:sz w:val="22"/>
          <w:szCs w:val="22"/>
          <w:lang w:val="en-GB"/>
        </w:rPr>
        <w:t xml:space="preserve"> our optimum </w:t>
      </w:r>
      <w:r w:rsidRPr="00303255">
        <w:rPr>
          <w:sz w:val="22"/>
          <w:szCs w:val="22"/>
          <w:lang w:val="en-GB"/>
        </w:rPr>
        <w:t>simulations</w:t>
      </w:r>
      <w:r w:rsidRPr="00303255">
        <w:rPr>
          <w:rFonts w:hint="eastAsia"/>
          <w:sz w:val="22"/>
          <w:szCs w:val="22"/>
          <w:lang w:val="en-GB"/>
        </w:rPr>
        <w:t xml:space="preserve"> </w:t>
      </w:r>
      <w:r w:rsidRPr="00303255">
        <w:rPr>
          <w:sz w:val="22"/>
          <w:szCs w:val="22"/>
          <w:lang w:val="en-GB"/>
        </w:rPr>
        <w:t xml:space="preserve">(Ensemble C), </w:t>
      </w:r>
      <w:r w:rsidRPr="00303255">
        <w:rPr>
          <w:rFonts w:hint="eastAsia"/>
          <w:sz w:val="22"/>
          <w:szCs w:val="22"/>
          <w:lang w:val="en-GB"/>
        </w:rPr>
        <w:t xml:space="preserve">the </w:t>
      </w:r>
      <w:r w:rsidRPr="00303255">
        <w:rPr>
          <w:sz w:val="22"/>
          <w:szCs w:val="22"/>
          <w:lang w:val="en-GB"/>
        </w:rPr>
        <w:t>surface calcium concentration could be</w:t>
      </w:r>
      <w:r w:rsidRPr="00303255">
        <w:rPr>
          <w:rFonts w:hint="eastAsia"/>
          <w:sz w:val="22"/>
          <w:szCs w:val="22"/>
          <w:lang w:val="en-GB"/>
        </w:rPr>
        <w:t xml:space="preserve"> </w:t>
      </w:r>
      <w:r w:rsidRPr="00303255">
        <w:rPr>
          <w:sz w:val="22"/>
          <w:szCs w:val="22"/>
          <w:lang w:val="en-GB"/>
        </w:rPr>
        <w:t>elevated by</w:t>
      </w:r>
      <w:r w:rsidRPr="00303255">
        <w:rPr>
          <w:rFonts w:hint="eastAsia"/>
          <w:sz w:val="22"/>
          <w:szCs w:val="22"/>
          <w:lang w:val="en-GB"/>
        </w:rPr>
        <w:t xml:space="preserve"> </w:t>
      </w:r>
      <w:r w:rsidRPr="00303255">
        <w:rPr>
          <w:sz w:val="22"/>
          <w:szCs w:val="22"/>
          <w:lang w:val="en-GB"/>
        </w:rPr>
        <w:t xml:space="preserve">up to </w:t>
      </w:r>
      <w:r w:rsidRPr="005255D4">
        <w:rPr>
          <w:rFonts w:hint="eastAsia"/>
          <w:sz w:val="22"/>
          <w:szCs w:val="22"/>
          <w:lang w:val="en-GB"/>
        </w:rPr>
        <w:t>0.</w:t>
      </w:r>
      <w:r w:rsidR="005D3CF6">
        <w:rPr>
          <w:rFonts w:hint="eastAsia"/>
          <w:sz w:val="22"/>
          <w:szCs w:val="22"/>
          <w:lang w:val="en-GB"/>
        </w:rPr>
        <w:t>16</w:t>
      </w:r>
      <w:r w:rsidRPr="005255D4">
        <w:rPr>
          <w:sz w:val="22"/>
          <w:szCs w:val="22"/>
          <w:lang w:val="en-GB"/>
        </w:rPr>
        <w:t>,</w:t>
      </w:r>
      <w:r w:rsidRPr="005255D4">
        <w:rPr>
          <w:rFonts w:hint="eastAsia"/>
          <w:sz w:val="22"/>
          <w:szCs w:val="22"/>
          <w:lang w:val="en-GB"/>
        </w:rPr>
        <w:t xml:space="preserve"> </w:t>
      </w:r>
      <w:r w:rsidRPr="005255D4">
        <w:rPr>
          <w:sz w:val="22"/>
          <w:szCs w:val="22"/>
          <w:lang w:val="en-GB"/>
        </w:rPr>
        <w:t>0.</w:t>
      </w:r>
      <w:r w:rsidR="005D3CF6">
        <w:rPr>
          <w:rFonts w:hint="eastAsia"/>
          <w:sz w:val="22"/>
          <w:szCs w:val="22"/>
          <w:lang w:val="en-GB"/>
        </w:rPr>
        <w:t>2</w:t>
      </w:r>
      <w:r w:rsidR="00874530">
        <w:rPr>
          <w:rFonts w:hint="eastAsia"/>
          <w:sz w:val="22"/>
          <w:szCs w:val="22"/>
          <w:lang w:val="en-GB"/>
        </w:rPr>
        <w:t>6</w:t>
      </w:r>
      <w:r w:rsidRPr="005255D4">
        <w:rPr>
          <w:sz w:val="22"/>
          <w:szCs w:val="22"/>
          <w:lang w:val="en-GB"/>
        </w:rPr>
        <w:t>, and 0.</w:t>
      </w:r>
      <w:r w:rsidR="005D3CF6">
        <w:rPr>
          <w:rFonts w:hint="eastAsia"/>
          <w:sz w:val="22"/>
          <w:szCs w:val="22"/>
          <w:lang w:val="en-GB"/>
        </w:rPr>
        <w:t>34</w:t>
      </w:r>
      <w:r w:rsidR="000F35FB" w:rsidRPr="005255D4">
        <w:rPr>
          <w:sz w:val="22"/>
          <w:szCs w:val="22"/>
          <w:lang w:val="en-GB"/>
        </w:rPr>
        <w:t xml:space="preserve"> </w:t>
      </w:r>
      <w:r w:rsidRPr="005255D4">
        <w:rPr>
          <w:rFonts w:hint="eastAsia"/>
          <w:sz w:val="22"/>
          <w:szCs w:val="22"/>
          <w:lang w:val="en-GB"/>
        </w:rPr>
        <w:t>mmol</w:t>
      </w:r>
      <w:r w:rsidRPr="00303255">
        <w:rPr>
          <w:rFonts w:hint="eastAsia"/>
          <w:sz w:val="22"/>
          <w:szCs w:val="22"/>
          <w:lang w:val="en-GB"/>
        </w:rPr>
        <w:t>/kg</w:t>
      </w:r>
      <w:r w:rsidRPr="00303255">
        <w:rPr>
          <w:sz w:val="22"/>
          <w:szCs w:val="22"/>
          <w:lang w:val="en-GB"/>
        </w:rPr>
        <w:t xml:space="preserve"> for the GB,</w:t>
      </w:r>
      <w:r w:rsidRPr="00303255">
        <w:rPr>
          <w:rFonts w:hint="eastAsia"/>
          <w:sz w:val="22"/>
          <w:szCs w:val="22"/>
          <w:lang w:val="en-GB"/>
        </w:rPr>
        <w:t xml:space="preserve"> </w:t>
      </w:r>
      <w:r w:rsidRPr="00303255">
        <w:rPr>
          <w:sz w:val="22"/>
          <w:szCs w:val="22"/>
          <w:lang w:val="en-GB"/>
        </w:rPr>
        <w:t>CS, and SC respectiv</w:t>
      </w:r>
      <w:r w:rsidRPr="00DE260C">
        <w:rPr>
          <w:sz w:val="22"/>
          <w:szCs w:val="22"/>
          <w:lang w:val="en-GB"/>
        </w:rPr>
        <w:t>ely</w:t>
      </w:r>
      <w:r w:rsidRPr="00DE260C">
        <w:rPr>
          <w:rFonts w:hint="eastAsia"/>
          <w:sz w:val="22"/>
          <w:szCs w:val="22"/>
          <w:lang w:val="en-GB"/>
        </w:rPr>
        <w:t xml:space="preserve"> (figure</w:t>
      </w:r>
      <w:r w:rsidRPr="00DE260C">
        <w:rPr>
          <w:sz w:val="22"/>
          <w:szCs w:val="22"/>
          <w:lang w:val="en-GB"/>
        </w:rPr>
        <w:t xml:space="preserve"> </w:t>
      </w:r>
      <w:r w:rsidRPr="00DE260C">
        <w:rPr>
          <w:rFonts w:hint="eastAsia"/>
          <w:sz w:val="22"/>
          <w:szCs w:val="22"/>
          <w:lang w:val="en-GB"/>
        </w:rPr>
        <w:t>S</w:t>
      </w:r>
      <w:r w:rsidR="00390A76" w:rsidRPr="00DE260C">
        <w:rPr>
          <w:sz w:val="22"/>
          <w:szCs w:val="22"/>
          <w:lang w:val="en-GB"/>
        </w:rPr>
        <w:t>7</w:t>
      </w:r>
      <w:r w:rsidRPr="00DE260C">
        <w:rPr>
          <w:rFonts w:hint="eastAsia"/>
          <w:sz w:val="22"/>
          <w:szCs w:val="22"/>
          <w:lang w:val="en-GB"/>
        </w:rPr>
        <w:t xml:space="preserve"> in </w:t>
      </w:r>
      <w:r w:rsidRPr="00DE260C">
        <w:rPr>
          <w:sz w:val="22"/>
          <w:szCs w:val="22"/>
          <w:lang w:val="en-GB"/>
        </w:rPr>
        <w:t>supplement</w:t>
      </w:r>
      <w:r w:rsidR="00270BD7">
        <w:rPr>
          <w:rFonts w:hint="eastAsia"/>
          <w:sz w:val="22"/>
          <w:szCs w:val="22"/>
          <w:lang w:val="en-GB"/>
        </w:rPr>
        <w:t>ary</w:t>
      </w:r>
      <w:r w:rsidRPr="00DE260C">
        <w:rPr>
          <w:rFonts w:hint="eastAsia"/>
          <w:sz w:val="22"/>
          <w:szCs w:val="22"/>
          <w:lang w:val="en-GB"/>
        </w:rPr>
        <w:t xml:space="preserve"> materials)</w:t>
      </w:r>
      <w:r w:rsidRPr="00DE260C">
        <w:rPr>
          <w:sz w:val="22"/>
          <w:szCs w:val="22"/>
          <w:lang w:val="en-GB"/>
        </w:rPr>
        <w:t>.</w:t>
      </w:r>
      <w:r w:rsidRPr="00DE260C">
        <w:rPr>
          <w:rFonts w:hint="eastAsia"/>
          <w:sz w:val="22"/>
          <w:szCs w:val="22"/>
          <w:lang w:val="en-GB"/>
        </w:rPr>
        <w:t xml:space="preserve"> </w:t>
      </w:r>
      <w:r w:rsidRPr="00DE260C">
        <w:rPr>
          <w:sz w:val="22"/>
          <w:szCs w:val="22"/>
          <w:lang w:val="en-GB"/>
        </w:rPr>
        <w:t xml:space="preserve"> Natural calcium behaves conservatively in the ocean and </w:t>
      </w:r>
      <w:r w:rsidRPr="00303255">
        <w:rPr>
          <w:sz w:val="22"/>
          <w:szCs w:val="22"/>
          <w:lang w:val="en-GB"/>
        </w:rPr>
        <w:t xml:space="preserve">for </w:t>
      </w:r>
      <w:r>
        <w:rPr>
          <w:sz w:val="22"/>
          <w:szCs w:val="22"/>
          <w:lang w:val="en-GB"/>
        </w:rPr>
        <w:t>a</w:t>
      </w:r>
      <w:r w:rsidRPr="00303255">
        <w:rPr>
          <w:sz w:val="22"/>
          <w:szCs w:val="22"/>
          <w:lang w:val="en-GB"/>
        </w:rPr>
        <w:t xml:space="preserve"> salinit</w:t>
      </w:r>
      <w:r>
        <w:rPr>
          <w:sz w:val="22"/>
          <w:szCs w:val="22"/>
          <w:lang w:val="en-GB"/>
        </w:rPr>
        <w:t>y</w:t>
      </w:r>
      <w:r w:rsidRPr="00303255">
        <w:rPr>
          <w:sz w:val="22"/>
          <w:szCs w:val="22"/>
          <w:lang w:val="en-GB"/>
        </w:rPr>
        <w:t xml:space="preserve"> of </w:t>
      </w:r>
      <w:r>
        <w:rPr>
          <w:rFonts w:hint="eastAsia"/>
          <w:sz w:val="22"/>
          <w:szCs w:val="22"/>
          <w:lang w:val="en-GB"/>
        </w:rPr>
        <w:t>35</w:t>
      </w:r>
      <w:r w:rsidRPr="00303255">
        <w:rPr>
          <w:rFonts w:hint="eastAsia"/>
          <w:sz w:val="22"/>
          <w:szCs w:val="22"/>
          <w:lang w:val="en-GB"/>
        </w:rPr>
        <w:t xml:space="preserve"> </w:t>
      </w:r>
      <w:r w:rsidRPr="00303255">
        <w:rPr>
          <w:sz w:val="22"/>
          <w:szCs w:val="22"/>
          <w:lang w:val="en-GB"/>
        </w:rPr>
        <w:t xml:space="preserve">the </w:t>
      </w:r>
      <w:r w:rsidRPr="00303255">
        <w:rPr>
          <w:rFonts w:hint="eastAsia"/>
          <w:sz w:val="22"/>
          <w:szCs w:val="22"/>
          <w:lang w:val="en-GB"/>
        </w:rPr>
        <w:t xml:space="preserve">calcium concentration </w:t>
      </w:r>
      <w:r w:rsidRPr="00303255">
        <w:rPr>
          <w:sz w:val="22"/>
          <w:szCs w:val="22"/>
          <w:lang w:val="en-GB"/>
        </w:rPr>
        <w:t>is</w:t>
      </w:r>
      <w:r w:rsidRPr="00303255">
        <w:rPr>
          <w:rFonts w:hint="eastAsia"/>
          <w:sz w:val="22"/>
          <w:szCs w:val="22"/>
          <w:lang w:val="en-GB"/>
        </w:rPr>
        <w:t xml:space="preserve"> </w:t>
      </w:r>
      <w:r w:rsidRPr="00303255">
        <w:rPr>
          <w:sz w:val="22"/>
          <w:szCs w:val="22"/>
          <w:lang w:val="en-GB"/>
        </w:rPr>
        <w:t xml:space="preserve">about </w:t>
      </w:r>
      <w:r>
        <w:rPr>
          <w:rFonts w:hint="eastAsia"/>
          <w:sz w:val="22"/>
          <w:szCs w:val="22"/>
          <w:lang w:val="en-GB"/>
        </w:rPr>
        <w:t>1</w:t>
      </w:r>
      <w:r w:rsidRPr="00303255">
        <w:rPr>
          <w:rFonts w:hint="eastAsia"/>
          <w:sz w:val="22"/>
          <w:szCs w:val="22"/>
          <w:lang w:val="en-GB"/>
        </w:rPr>
        <w:t xml:space="preserve">0.27 mmol/kg </w:t>
      </w:r>
      <w:r w:rsidRPr="00303255">
        <w:rPr>
          <w:sz w:val="22"/>
          <w:szCs w:val="22"/>
          <w:lang w:val="en-GB"/>
        </w:rPr>
        <w:fldChar w:fldCharType="begin" w:fldLock="1"/>
      </w:r>
      <w:r w:rsidR="001152FD">
        <w:rPr>
          <w:sz w:val="22"/>
          <w:szCs w:val="22"/>
          <w:lang w:val="en-GB"/>
        </w:rPr>
        <w:instrText>ADDIN CSL_CITATION { "citationItems" : [ { "id" : "ITEM-1", "itemData" : { "author" : [ { "dropping-particle" : "", "family" : "Pilson", "given" : "Michael E. Q.", "non-dropping-particle" : "", "parse-names" : false, "suffix" : "" } ], "container-title" : "An introduction to the chemistry of the sea", "edition" : "Second", "id" : "ITEM-1", "issued" : { "date-parts" : [ [ "2013" ] ] }, "page" : "67", "publisher" : "Cambridge university press", "title" : "Major constituents of seawater", "type" : "chapter" }, "uris" : [ "http://www.mendeley.com/documents/?uuid=7acce778-58f9-44a0-a81f-f0028db807ca" ] } ], "mendeley" : { "formattedCitation" : "(Pilson 2013)", "plainTextFormattedCitation" : "(Pilson 2013)", "previouslyFormattedCitation" : "(Pilson 2013)"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(Pilson 2013)</w:t>
      </w:r>
      <w:r w:rsidRPr="00303255">
        <w:rPr>
          <w:sz w:val="22"/>
          <w:szCs w:val="22"/>
          <w:lang w:val="en-GB"/>
        </w:rPr>
        <w:fldChar w:fldCharType="end"/>
      </w:r>
      <w:r w:rsidRPr="00303255">
        <w:rPr>
          <w:rFonts w:hint="eastAsia"/>
          <w:sz w:val="22"/>
          <w:szCs w:val="22"/>
          <w:lang w:val="en-GB"/>
        </w:rPr>
        <w:t>.</w:t>
      </w:r>
      <w:r w:rsidRPr="00303255">
        <w:rPr>
          <w:sz w:val="22"/>
          <w:szCs w:val="22"/>
          <w:lang w:val="en-GB"/>
        </w:rPr>
        <w:t xml:space="preserve"> </w:t>
      </w:r>
      <w:r w:rsidRPr="00303255">
        <w:rPr>
          <w:rFonts w:hint="eastAsia"/>
          <w:sz w:val="22"/>
          <w:szCs w:val="22"/>
          <w:lang w:val="en-GB"/>
        </w:rPr>
        <w:t xml:space="preserve">The </w:t>
      </w:r>
      <w:r w:rsidRPr="00303255">
        <w:rPr>
          <w:sz w:val="22"/>
          <w:szCs w:val="22"/>
          <w:lang w:val="en-GB"/>
        </w:rPr>
        <w:t xml:space="preserve">amount of </w:t>
      </w:r>
      <w:r w:rsidRPr="00303255">
        <w:rPr>
          <w:rFonts w:hint="eastAsia"/>
          <w:sz w:val="22"/>
          <w:szCs w:val="22"/>
          <w:lang w:val="en-GB"/>
        </w:rPr>
        <w:t xml:space="preserve">calcium </w:t>
      </w:r>
      <w:r w:rsidRPr="00303255">
        <w:rPr>
          <w:sz w:val="22"/>
          <w:szCs w:val="22"/>
          <w:lang w:val="en-GB"/>
        </w:rPr>
        <w:t xml:space="preserve">added during </w:t>
      </w:r>
      <w:r>
        <w:rPr>
          <w:sz w:val="22"/>
          <w:szCs w:val="22"/>
          <w:lang w:val="en-GB"/>
        </w:rPr>
        <w:t>alkalinization</w:t>
      </w:r>
      <w:r w:rsidRPr="00303255">
        <w:rPr>
          <w:sz w:val="22"/>
          <w:szCs w:val="22"/>
          <w:lang w:val="en-GB"/>
        </w:rPr>
        <w:t xml:space="preserve"> </w:t>
      </w:r>
      <w:r w:rsidRPr="00303255">
        <w:rPr>
          <w:rFonts w:hint="eastAsia"/>
          <w:sz w:val="22"/>
          <w:szCs w:val="22"/>
          <w:lang w:val="en-GB"/>
        </w:rPr>
        <w:t xml:space="preserve">is </w:t>
      </w:r>
      <w:r w:rsidRPr="00303255">
        <w:rPr>
          <w:sz w:val="22"/>
          <w:szCs w:val="22"/>
          <w:lang w:val="en-GB"/>
        </w:rPr>
        <w:t xml:space="preserve">hence </w:t>
      </w:r>
      <w:r>
        <w:rPr>
          <w:rFonts w:hint="eastAsia"/>
          <w:sz w:val="22"/>
          <w:szCs w:val="22"/>
          <w:lang w:val="en-GB"/>
        </w:rPr>
        <w:t xml:space="preserve">less than </w:t>
      </w:r>
      <w:r w:rsidR="005D3CF6">
        <w:rPr>
          <w:rFonts w:hint="eastAsia"/>
          <w:sz w:val="22"/>
          <w:szCs w:val="22"/>
          <w:lang w:val="en-GB"/>
        </w:rPr>
        <w:t>4</w:t>
      </w:r>
      <w:r w:rsidRPr="00303255">
        <w:rPr>
          <w:rFonts w:hint="eastAsia"/>
          <w:sz w:val="22"/>
          <w:szCs w:val="22"/>
          <w:lang w:val="en-GB"/>
        </w:rPr>
        <w:t xml:space="preserve">% of the background calcium </w:t>
      </w:r>
      <w:r w:rsidRPr="00303255">
        <w:rPr>
          <w:sz w:val="22"/>
          <w:szCs w:val="22"/>
          <w:lang w:val="en-GB"/>
        </w:rPr>
        <w:t xml:space="preserve">concentration. </w:t>
      </w:r>
    </w:p>
    <w:p w14:paraId="49ECBEB8" w14:textId="2A3A26E9" w:rsidR="0042788A" w:rsidRPr="007C04D1" w:rsidRDefault="002A0BC6" w:rsidP="00F419FA">
      <w:pPr>
        <w:pStyle w:val="TAMainText"/>
        <w:spacing w:line="360" w:lineRule="auto"/>
        <w:ind w:firstLine="420"/>
        <w:rPr>
          <w:sz w:val="22"/>
          <w:szCs w:val="22"/>
          <w:lang w:val="en-GB"/>
        </w:rPr>
      </w:pPr>
      <w:r w:rsidRPr="00303255">
        <w:rPr>
          <w:sz w:val="22"/>
          <w:szCs w:val="22"/>
          <w:lang w:val="en-GB"/>
        </w:rPr>
        <w:t>How well do our simulations reflect the real environmental conditions that coral reef</w:t>
      </w:r>
      <w:r w:rsidR="00131496">
        <w:rPr>
          <w:sz w:val="22"/>
          <w:szCs w:val="22"/>
          <w:lang w:val="en-GB"/>
        </w:rPr>
        <w:t xml:space="preserve"> ecosystems</w:t>
      </w:r>
      <w:r w:rsidRPr="00303255">
        <w:rPr>
          <w:sz w:val="22"/>
          <w:szCs w:val="22"/>
          <w:lang w:val="en-GB"/>
        </w:rPr>
        <w:t xml:space="preserve"> might experience during a high CO</w:t>
      </w:r>
      <w:r w:rsidRPr="00303255">
        <w:rPr>
          <w:sz w:val="22"/>
          <w:szCs w:val="22"/>
          <w:vertAlign w:val="subscript"/>
          <w:lang w:val="en-GB"/>
        </w:rPr>
        <w:t>2</w:t>
      </w:r>
      <w:r w:rsidRPr="00303255">
        <w:rPr>
          <w:sz w:val="22"/>
          <w:szCs w:val="22"/>
          <w:lang w:val="en-GB"/>
        </w:rPr>
        <w:t xml:space="preserve"> climate scenario (control run) and AOA deployment?</w:t>
      </w:r>
      <w:r w:rsidR="00ED1AC5">
        <w:rPr>
          <w:rFonts w:hint="eastAsia"/>
          <w:sz w:val="22"/>
          <w:szCs w:val="22"/>
          <w:lang w:val="en-GB"/>
        </w:rPr>
        <w:t xml:space="preserve"> A</w:t>
      </w:r>
      <w:r w:rsidR="007E02FE">
        <w:rPr>
          <w:sz w:val="22"/>
          <w:szCs w:val="22"/>
          <w:lang w:val="en-GB"/>
        </w:rPr>
        <w:t xml:space="preserve">n estimate of potential impacts of model errors in simulated carbonate chemistry </w:t>
      </w:r>
      <w:r w:rsidR="00ED1AC5">
        <w:rPr>
          <w:rFonts w:hint="eastAsia"/>
          <w:sz w:val="22"/>
          <w:szCs w:val="22"/>
          <w:lang w:val="en-GB"/>
        </w:rPr>
        <w:t>(</w:t>
      </w:r>
      <w:r w:rsidR="008B1A32">
        <w:rPr>
          <w:rFonts w:hint="eastAsia"/>
          <w:sz w:val="22"/>
          <w:szCs w:val="22"/>
          <w:lang w:val="en-GB"/>
        </w:rPr>
        <w:t xml:space="preserve">table S1) </w:t>
      </w:r>
      <w:r w:rsidR="00EA0458">
        <w:rPr>
          <w:sz w:val="22"/>
          <w:szCs w:val="22"/>
          <w:lang w:val="en-GB"/>
        </w:rPr>
        <w:t xml:space="preserve">suggests uncertainties in </w:t>
      </w:r>
      <w:r w:rsidR="008B1A32">
        <w:rPr>
          <w:sz w:val="22"/>
          <w:szCs w:val="22"/>
          <w:lang w:val="en-GB"/>
        </w:rPr>
        <w:t xml:space="preserve">the calculated </w:t>
      </w:r>
      <w:r w:rsidR="00EA0458">
        <w:rPr>
          <w:sz w:val="22"/>
          <w:szCs w:val="22"/>
          <w:lang w:val="en-GB"/>
        </w:rPr>
        <w:t xml:space="preserve">regionally averaged </w:t>
      </w:r>
      <w:r w:rsidR="008B1A32">
        <w:rPr>
          <w:sz w:val="22"/>
          <w:szCs w:val="22"/>
          <w:lang w:val="en-GB"/>
        </w:rPr>
        <w:t>alkalinity requirement</w:t>
      </w:r>
      <w:r w:rsidR="00EA0458">
        <w:rPr>
          <w:sz w:val="22"/>
          <w:szCs w:val="22"/>
          <w:lang w:val="en-GB"/>
        </w:rPr>
        <w:t>s</w:t>
      </w:r>
      <w:r w:rsidR="008B1A32">
        <w:rPr>
          <w:rFonts w:hint="eastAsia"/>
          <w:sz w:val="22"/>
          <w:szCs w:val="22"/>
          <w:lang w:val="en-GB"/>
        </w:rPr>
        <w:t xml:space="preserve"> </w:t>
      </w:r>
      <w:r w:rsidR="00EA0458">
        <w:rPr>
          <w:sz w:val="22"/>
          <w:szCs w:val="22"/>
          <w:lang w:val="en-GB"/>
        </w:rPr>
        <w:t>of</w:t>
      </w:r>
      <w:r w:rsidR="008B1A32">
        <w:rPr>
          <w:rFonts w:hint="eastAsia"/>
          <w:sz w:val="22"/>
          <w:szCs w:val="22"/>
          <w:lang w:val="en-GB"/>
        </w:rPr>
        <w:t xml:space="preserve"> less than 10%.</w:t>
      </w:r>
      <w:r w:rsidR="008B1A32">
        <w:rPr>
          <w:sz w:val="22"/>
          <w:szCs w:val="22"/>
          <w:lang w:val="en-GB"/>
        </w:rPr>
        <w:t xml:space="preserve"> </w:t>
      </w:r>
      <w:r w:rsidR="00ED1AC5">
        <w:rPr>
          <w:rFonts w:hint="eastAsia"/>
          <w:sz w:val="22"/>
          <w:szCs w:val="22"/>
          <w:lang w:val="en-GB"/>
        </w:rPr>
        <w:t xml:space="preserve"> </w:t>
      </w:r>
      <w:r w:rsidR="006009A7">
        <w:rPr>
          <w:rFonts w:hint="eastAsia"/>
          <w:sz w:val="22"/>
          <w:szCs w:val="22"/>
          <w:lang w:val="en-GB"/>
        </w:rPr>
        <w:t>This result indicates that</w:t>
      </w:r>
      <w:r w:rsidR="00EA0458">
        <w:rPr>
          <w:sz w:val="22"/>
          <w:szCs w:val="22"/>
          <w:lang w:val="en-GB"/>
        </w:rPr>
        <w:t xml:space="preserve"> the seawater chemistry simulated by</w:t>
      </w:r>
      <w:r w:rsidR="006009A7">
        <w:rPr>
          <w:rFonts w:hint="eastAsia"/>
          <w:sz w:val="22"/>
          <w:szCs w:val="22"/>
          <w:lang w:val="en-GB"/>
        </w:rPr>
        <w:t xml:space="preserve"> UVic </w:t>
      </w:r>
      <w:r w:rsidR="006009A7">
        <w:rPr>
          <w:sz w:val="22"/>
          <w:szCs w:val="22"/>
          <w:lang w:val="en-GB"/>
        </w:rPr>
        <w:t xml:space="preserve">is </w:t>
      </w:r>
      <w:r w:rsidR="00EA0458">
        <w:rPr>
          <w:sz w:val="22"/>
          <w:szCs w:val="22"/>
          <w:lang w:val="en-GB"/>
        </w:rPr>
        <w:t>acceptable for such an initial study of potential AOA. Three</w:t>
      </w:r>
      <w:r w:rsidR="00B93F82">
        <w:rPr>
          <w:rFonts w:hint="eastAsia"/>
          <w:sz w:val="22"/>
          <w:szCs w:val="22"/>
          <w:lang w:val="en-GB"/>
        </w:rPr>
        <w:t xml:space="preserve"> limitation</w:t>
      </w:r>
      <w:r w:rsidR="00EA0458">
        <w:rPr>
          <w:sz w:val="22"/>
          <w:szCs w:val="22"/>
          <w:lang w:val="en-GB"/>
        </w:rPr>
        <w:t>s</w:t>
      </w:r>
      <w:r w:rsidR="00B93F82">
        <w:rPr>
          <w:rFonts w:hint="eastAsia"/>
          <w:sz w:val="22"/>
          <w:szCs w:val="22"/>
          <w:lang w:val="en-GB"/>
        </w:rPr>
        <w:t xml:space="preserve"> of our study</w:t>
      </w:r>
      <w:r w:rsidR="000625C7">
        <w:rPr>
          <w:rFonts w:hint="eastAsia"/>
          <w:sz w:val="22"/>
          <w:szCs w:val="22"/>
          <w:lang w:val="en-GB"/>
        </w:rPr>
        <w:t>, however,</w:t>
      </w:r>
      <w:r w:rsidR="00EA0458">
        <w:rPr>
          <w:sz w:val="22"/>
          <w:szCs w:val="22"/>
          <w:lang w:val="en-GB"/>
        </w:rPr>
        <w:t xml:space="preserve"> remain: First,</w:t>
      </w:r>
      <w:r w:rsidR="00B93F82">
        <w:rPr>
          <w:rFonts w:hint="eastAsia"/>
          <w:sz w:val="22"/>
          <w:szCs w:val="22"/>
          <w:lang w:val="en-GB"/>
        </w:rPr>
        <w:t xml:space="preserve"> </w:t>
      </w:r>
      <w:r w:rsidR="00370895">
        <w:rPr>
          <w:sz w:val="22"/>
          <w:szCs w:val="22"/>
          <w:lang w:val="en-GB"/>
        </w:rPr>
        <w:t>the current model’s</w:t>
      </w:r>
      <w:r w:rsidR="00370895" w:rsidRPr="00303255">
        <w:rPr>
          <w:sz w:val="22"/>
          <w:szCs w:val="22"/>
          <w:lang w:val="en-GB"/>
        </w:rPr>
        <w:t xml:space="preserve"> </w:t>
      </w:r>
      <w:r w:rsidRPr="00303255">
        <w:rPr>
          <w:sz w:val="22"/>
          <w:szCs w:val="22"/>
          <w:lang w:val="en-GB"/>
        </w:rPr>
        <w:t>coarse resolution</w:t>
      </w:r>
      <w:r w:rsidRPr="00303255">
        <w:rPr>
          <w:rFonts w:hint="eastAsia"/>
          <w:sz w:val="22"/>
          <w:szCs w:val="22"/>
          <w:lang w:val="en-GB"/>
        </w:rPr>
        <w:t xml:space="preserve"> </w:t>
      </w:r>
      <w:r w:rsidR="00EA0458">
        <w:rPr>
          <w:sz w:val="22"/>
          <w:szCs w:val="22"/>
          <w:lang w:val="en-GB"/>
        </w:rPr>
        <w:t>does not resolve</w:t>
      </w:r>
      <w:r w:rsidRPr="00303255">
        <w:rPr>
          <w:rFonts w:hint="eastAsia"/>
          <w:sz w:val="22"/>
          <w:szCs w:val="22"/>
          <w:lang w:val="en-GB"/>
        </w:rPr>
        <w:t xml:space="preserve"> </w:t>
      </w:r>
      <w:r w:rsidRPr="00303255">
        <w:rPr>
          <w:sz w:val="22"/>
          <w:szCs w:val="22"/>
          <w:lang w:val="en-GB"/>
        </w:rPr>
        <w:t>small</w:t>
      </w:r>
      <w:r w:rsidR="00403FE9">
        <w:rPr>
          <w:sz w:val="22"/>
          <w:szCs w:val="22"/>
          <w:lang w:val="en-GB"/>
        </w:rPr>
        <w:t>-</w:t>
      </w:r>
      <w:r w:rsidRPr="00303255">
        <w:rPr>
          <w:sz w:val="22"/>
          <w:szCs w:val="22"/>
          <w:lang w:val="en-GB"/>
        </w:rPr>
        <w:t>scale</w:t>
      </w:r>
      <w:r w:rsidRPr="00303255">
        <w:rPr>
          <w:rFonts w:hint="eastAsia"/>
          <w:sz w:val="22"/>
          <w:szCs w:val="22"/>
          <w:lang w:val="en-GB"/>
        </w:rPr>
        <w:t xml:space="preserve"> </w:t>
      </w:r>
      <w:r w:rsidRPr="00303255">
        <w:rPr>
          <w:sz w:val="22"/>
          <w:szCs w:val="22"/>
          <w:lang w:val="en-GB"/>
        </w:rPr>
        <w:t xml:space="preserve">physical </w:t>
      </w:r>
      <w:r w:rsidRPr="00303255">
        <w:rPr>
          <w:rFonts w:hint="eastAsia"/>
          <w:sz w:val="22"/>
          <w:szCs w:val="22"/>
          <w:lang w:val="en-GB"/>
        </w:rPr>
        <w:t>process</w:t>
      </w:r>
      <w:r w:rsidRPr="00303255">
        <w:rPr>
          <w:sz w:val="22"/>
          <w:szCs w:val="22"/>
          <w:lang w:val="en-GB"/>
        </w:rPr>
        <w:t>es</w:t>
      </w:r>
      <w:r w:rsidRPr="00303255">
        <w:rPr>
          <w:rFonts w:hint="eastAsia"/>
          <w:sz w:val="22"/>
          <w:szCs w:val="22"/>
          <w:lang w:val="en-GB"/>
        </w:rPr>
        <w:t xml:space="preserve"> like boundary currents, local upwelling and temperature </w:t>
      </w:r>
      <w:r w:rsidRPr="00303255">
        <w:rPr>
          <w:sz w:val="22"/>
          <w:szCs w:val="22"/>
          <w:lang w:val="en-GB"/>
        </w:rPr>
        <w:t>variability</w:t>
      </w:r>
      <w:r w:rsidRPr="00303255">
        <w:rPr>
          <w:rFonts w:hint="eastAsia"/>
          <w:sz w:val="22"/>
          <w:szCs w:val="22"/>
          <w:lang w:val="en-GB"/>
        </w:rPr>
        <w:t xml:space="preserve"> </w:t>
      </w:r>
      <w:r>
        <w:rPr>
          <w:sz w:val="22"/>
          <w:szCs w:val="22"/>
          <w:lang w:val="en-GB"/>
        </w:rPr>
        <w:t xml:space="preserve">around reef archipelagos or </w:t>
      </w:r>
      <w:r w:rsidRPr="00303255">
        <w:rPr>
          <w:rFonts w:hint="eastAsia"/>
          <w:sz w:val="22"/>
          <w:szCs w:val="22"/>
          <w:lang w:val="en-GB"/>
        </w:rPr>
        <w:t>in shallow lagoons</w:t>
      </w:r>
      <w:r w:rsidRPr="00303255">
        <w:rPr>
          <w:sz w:val="22"/>
          <w:szCs w:val="22"/>
          <w:lang w:val="en-GB"/>
        </w:rPr>
        <w:t xml:space="preserve"> </w:t>
      </w:r>
      <w:r w:rsidRPr="00303255">
        <w:rPr>
          <w:sz w:val="22"/>
          <w:szCs w:val="22"/>
          <w:lang w:val="en-GB"/>
        </w:rPr>
        <w:fldChar w:fldCharType="begin" w:fldLock="1"/>
      </w:r>
      <w:r w:rsidR="001152FD">
        <w:rPr>
          <w:sz w:val="22"/>
          <w:szCs w:val="22"/>
          <w:lang w:val="en-GB"/>
        </w:rPr>
        <w:instrText>ADDIN CSL_CITATION { "citationItems" : [ { "id" : "ITEM-1", "itemData" : { "DOI" : "10.1007/s00338-011-0866-8", "ISBN" : "0033801108668", "ISSN" : "0722-4028", "author" : [ { "dropping-particle" : "", "family" : "Meissner", "given" : "K. J.", "non-dropping-particle" : "", "parse-names" : false, "suffix" : "" }, { "dropping-particle" : "", "family" : "Lippmann", "given" : "T.", "non-dropping-particle" : "", "parse-names" : false, "suffix" : "" }, { "dropping-particle" : "", "family" : "Gupta", "given" : "a.", "non-dropping-particle" : "Sen", "parse-names" : false, "suffix" : "" } ], "container-title" : "Coral Reefs", "id" : "ITEM-1", "issue" : "2", "issued" : { "date-parts" : [ [ "2012", "1", "5" ] ] }, "page" : "309-319", "title" : "Large-scale stress factors affecting coral reefs: open ocean sea surface temperature and surface seawater aragonite saturation over the next 400 years", "type" : "article-journal", "volume" : "31" }, "uris" : [ "http://www.mendeley.com/documents/?uuid=a9300b05-d76c-4cf8-a4f1-e51585f2ab09" ] } ], "mendeley" : { "formattedCitation" : "(Meissner &lt;i&gt;et al&lt;/i&gt; 2012a)", "manualFormatting" : "(Meissner et al 2012a)", "plainTextFormattedCitation" : "(Meissner et al 2012a)", "previouslyFormattedCitation" : "(Meissner &lt;i&gt;et al&lt;/i&gt; 2012a)"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 xml:space="preserve">(Meissner </w:t>
      </w:r>
      <w:r w:rsidRPr="00766E68">
        <w:rPr>
          <w:rFonts w:hint="eastAsia"/>
          <w:i/>
          <w:noProof/>
          <w:sz w:val="22"/>
          <w:szCs w:val="22"/>
          <w:lang w:val="en-GB"/>
        </w:rPr>
        <w:t>et al</w:t>
      </w:r>
      <w:r w:rsidRPr="00303255">
        <w:rPr>
          <w:noProof/>
          <w:sz w:val="22"/>
          <w:szCs w:val="22"/>
          <w:lang w:val="en-GB"/>
        </w:rPr>
        <w:t xml:space="preserve"> 2012</w:t>
      </w:r>
      <w:r>
        <w:rPr>
          <w:rFonts w:hint="eastAsia"/>
          <w:noProof/>
          <w:sz w:val="22"/>
          <w:szCs w:val="22"/>
          <w:lang w:val="en-GB"/>
        </w:rPr>
        <w:t>a</w:t>
      </w:r>
      <w:r w:rsidRPr="00303255">
        <w:rPr>
          <w:noProof/>
          <w:sz w:val="22"/>
          <w:szCs w:val="22"/>
          <w:lang w:val="en-GB"/>
        </w:rPr>
        <w:t>)</w:t>
      </w:r>
      <w:r w:rsidRPr="00303255">
        <w:rPr>
          <w:sz w:val="22"/>
          <w:szCs w:val="22"/>
          <w:lang w:val="en-GB"/>
        </w:rPr>
        <w:fldChar w:fldCharType="end"/>
      </w:r>
      <w:r w:rsidRPr="00303255">
        <w:rPr>
          <w:rFonts w:hint="eastAsia"/>
          <w:sz w:val="22"/>
          <w:szCs w:val="22"/>
          <w:lang w:val="en-GB"/>
        </w:rPr>
        <w:t>.</w:t>
      </w:r>
      <w:r w:rsidR="00ED1AC5">
        <w:rPr>
          <w:rFonts w:hint="eastAsia"/>
          <w:sz w:val="22"/>
          <w:szCs w:val="22"/>
          <w:lang w:val="en-GB"/>
        </w:rPr>
        <w:t xml:space="preserve"> </w:t>
      </w:r>
      <w:r w:rsidR="00EA0458">
        <w:rPr>
          <w:sz w:val="22"/>
          <w:szCs w:val="22"/>
          <w:lang w:val="en-GB"/>
        </w:rPr>
        <w:t>S</w:t>
      </w:r>
      <w:r w:rsidRPr="00303255">
        <w:rPr>
          <w:sz w:val="22"/>
          <w:szCs w:val="22"/>
          <w:lang w:val="en-GB"/>
        </w:rPr>
        <w:t>tudies with higher resolution models would be necessary</w:t>
      </w:r>
      <w:r w:rsidR="00EA0458">
        <w:rPr>
          <w:sz w:val="22"/>
          <w:szCs w:val="22"/>
          <w:lang w:val="en-GB"/>
        </w:rPr>
        <w:t xml:space="preserve"> to assess these local aspects</w:t>
      </w:r>
      <w:r w:rsidRPr="00303255">
        <w:rPr>
          <w:sz w:val="22"/>
          <w:szCs w:val="22"/>
          <w:lang w:val="en-GB"/>
        </w:rPr>
        <w:t xml:space="preserve">. </w:t>
      </w:r>
      <w:r w:rsidR="00EA0458">
        <w:rPr>
          <w:sz w:val="22"/>
          <w:szCs w:val="22"/>
          <w:lang w:val="en-GB"/>
        </w:rPr>
        <w:t>Second</w:t>
      </w:r>
      <w:r w:rsidR="00713507">
        <w:rPr>
          <w:rFonts w:hint="eastAsia"/>
          <w:sz w:val="22"/>
          <w:szCs w:val="22"/>
          <w:lang w:val="en-GB"/>
        </w:rPr>
        <w:t xml:space="preserve">, most </w:t>
      </w:r>
      <w:r w:rsidR="00713507">
        <w:rPr>
          <w:sz w:val="22"/>
          <w:szCs w:val="22"/>
          <w:lang w:val="en-GB"/>
        </w:rPr>
        <w:t>reported</w:t>
      </w:r>
      <w:r w:rsidR="00713507">
        <w:rPr>
          <w:rFonts w:hint="eastAsia"/>
          <w:sz w:val="22"/>
          <w:szCs w:val="22"/>
          <w:lang w:val="en-GB"/>
        </w:rPr>
        <w:t xml:space="preserve"> massive coral bleach</w:t>
      </w:r>
      <w:r w:rsidR="00AD1F2A">
        <w:rPr>
          <w:sz w:val="22"/>
          <w:szCs w:val="22"/>
          <w:lang w:val="en-GB"/>
        </w:rPr>
        <w:t>ing</w:t>
      </w:r>
      <w:r w:rsidR="00713507">
        <w:rPr>
          <w:rFonts w:hint="eastAsia"/>
          <w:sz w:val="22"/>
          <w:szCs w:val="22"/>
          <w:lang w:val="en-GB"/>
        </w:rPr>
        <w:t xml:space="preserve"> incidents</w:t>
      </w:r>
      <w:r w:rsidR="00383A02">
        <w:rPr>
          <w:sz w:val="22"/>
          <w:szCs w:val="22"/>
          <w:lang w:val="en-GB"/>
        </w:rPr>
        <w:t xml:space="preserve"> are associated with </w:t>
      </w:r>
      <w:r w:rsidR="00713507" w:rsidRPr="00867CD5">
        <w:rPr>
          <w:sz w:val="22"/>
          <w:szCs w:val="22"/>
          <w:lang w:val="en-GB"/>
        </w:rPr>
        <w:t>El-Ni</w:t>
      </w:r>
      <w:r w:rsidR="00713507" w:rsidRPr="00867CD5">
        <w:rPr>
          <w:rFonts w:eastAsia="Times New Roman"/>
          <w:color w:val="333333"/>
          <w:kern w:val="0"/>
          <w:sz w:val="20"/>
          <w:szCs w:val="20"/>
          <w:shd w:val="clear" w:color="auto" w:fill="FFFFFF"/>
          <w:lang w:eastAsia="zh-CN"/>
        </w:rPr>
        <w:t>ñ</w:t>
      </w:r>
      <w:r w:rsidR="00713507" w:rsidRPr="00867CD5">
        <w:rPr>
          <w:sz w:val="22"/>
          <w:szCs w:val="22"/>
          <w:lang w:val="en-GB"/>
        </w:rPr>
        <w:t>o</w:t>
      </w:r>
      <w:r w:rsidR="00713507">
        <w:rPr>
          <w:rFonts w:hint="eastAsia"/>
          <w:sz w:val="22"/>
          <w:szCs w:val="22"/>
          <w:lang w:val="en-GB"/>
        </w:rPr>
        <w:t xml:space="preserve"> year</w:t>
      </w:r>
      <w:r w:rsidR="008B0C1A">
        <w:rPr>
          <w:sz w:val="22"/>
          <w:szCs w:val="22"/>
          <w:lang w:val="en-GB"/>
        </w:rPr>
        <w:t>s</w:t>
      </w:r>
      <w:r w:rsidR="00713507">
        <w:rPr>
          <w:rFonts w:hint="eastAsia"/>
          <w:sz w:val="22"/>
          <w:szCs w:val="22"/>
          <w:lang w:val="en-GB"/>
        </w:rPr>
        <w:t xml:space="preserve"> </w:t>
      </w:r>
      <w:r w:rsidR="00713507">
        <w:rPr>
          <w:sz w:val="22"/>
          <w:szCs w:val="22"/>
          <w:lang w:val="en-GB"/>
        </w:rPr>
        <w:fldChar w:fldCharType="begin" w:fldLock="1"/>
      </w:r>
      <w:r w:rsidR="00713507">
        <w:rPr>
          <w:sz w:val="22"/>
          <w:szCs w:val="22"/>
          <w:lang w:val="en-GB"/>
        </w:rPr>
        <w:instrText>ADDIN CSL_CITATION { "citationItems" : [ { "id" : "ITEM-1", "itemData" : { "DOI" : "10.1007/s00227-002-0842-5", "ISBN" : "0022700208425", "ISSN" : "00253162", "PMID" : "1853", "abstract" : "Widespread thermal anomalies in 1997-1998, due primarily to regional effects of the El Nino-Southern Oscillation and possibly augmented by global warming, caused severe coral bleaching worldwide. Corals in all habitats along the Belizean barrier reef bleached as a result of elevated sea temperatures in the summer and fall of 1998, and in fore-reef habitats of the outer barrier reef and offshore platforms they showed signs of recovery in 1999. In contrast, coral populations on reefs in the central shelf lagoon died off catastrophically. Based on an analysis of reef cores, this was the first bleaching-induced mass coral mortality in the central lagoon in at least the last 3,000 years. Satellite data for the Channel Cay reef complex, the most intensively studied of the lagoonal reefs, revealed a prolonged period of elevated sea-surface temperatures (SSTs) in the late summer and early fall of 1998. From 18 September to I October 1998, anomalies around this reef averaged +2.2degreesC, peaking at 4.0degreesC above the local HotSpot threshold. In situ temperature records from a nearby site corroborated the observation that the late summer and early fall of 1998 were extraordinarily warm compared to other years. The lettuce coral, Agaricia tenuifolia, which was the dominant occupant of space on reef slopes in the central lagoon, was nearly eradicated at Channel Cay between October 1998 and January 1999. Although the loss of Ag. tenuifolia opened extensive areas of carbonate substrate for colonization, coral cover remained extremely low and coral recruitment was depressed through March 2001. High densities of the sea urchin Echinometra viridis kept the cover of fleshy and filamentous macroalgae to low levels, but the cover of an encrusting sponge, Chondrilla cf. nucula, increased. Further increases in sponge cover will impede the recovery of Ag. tenuifolia and other coral species by decreasing the availability of substrate for recruitment and growth. If coral populations are depressed on a long-term basis, the vertical accretion of skeletal carbonates at Channel Cay will slow or cease over the coming decades, a time during which global-warming scenarios predict accelerated sea-level rise.", "author" : [ { "dropping-particle" : "", "family" : "Aronson", "given" : "R. B.", "non-dropping-particle" : "", "parse-names" : false, "suffix" : "" }, { "dropping-particle" : "", "family" : "Precht", "given" : "W. F.", "non-dropping-particle" : "", "parse-names" : false, "suffix" : "" }, { "dropping-particle" : "", "family" : "Toscano", "given" : "M. A.", "non-dropping-particle" : "", "parse-names" : false, "suffix" : "" }, { "dropping-particle" : "", "family" : "Koltes", "given" : "K. H.", "non-dropping-particle" : "", "parse-names" : false, "suffix" : "" } ], "container-title" : "Marine Biology", "id" : "ITEM-1", "issue" : "3", "issued" : { "date-parts" : [ [ "2002" ] ] }, "page" : "435-447", "title" : "The 1998 bleaching event and its aftermath on a coral reef in Belize", "type" : "article-journal", "volume" : "141" }, "uris" : [ "http://www.mendeley.com/documents/?uuid=dbff1809-6d8e-47ae-980a-171f6d1f5dbc" ] } ], "mendeley" : { "formattedCitation" : "(Aronson &lt;i&gt;et al&lt;/i&gt; 2002)", "plainTextFormattedCitation" : "(Aronson et al 2002)", "previouslyFormattedCitation" : "(Aronson &lt;i&gt;et al&lt;/i&gt; 2002)" }, "properties" : { "noteIndex" : 0 }, "schema" : "https://github.com/citation-style-language/schema/raw/master/csl-citation.json" }</w:instrText>
      </w:r>
      <w:r w:rsidR="00713507">
        <w:rPr>
          <w:sz w:val="22"/>
          <w:szCs w:val="22"/>
          <w:lang w:val="en-GB"/>
        </w:rPr>
        <w:fldChar w:fldCharType="separate"/>
      </w:r>
      <w:r w:rsidR="00713507" w:rsidRPr="00BF3D56">
        <w:rPr>
          <w:noProof/>
          <w:sz w:val="22"/>
          <w:szCs w:val="22"/>
          <w:lang w:val="en-GB"/>
        </w:rPr>
        <w:t xml:space="preserve">(Aronson </w:t>
      </w:r>
      <w:r w:rsidR="00713507" w:rsidRPr="00BF3D56">
        <w:rPr>
          <w:i/>
          <w:noProof/>
          <w:sz w:val="22"/>
          <w:szCs w:val="22"/>
          <w:lang w:val="en-GB"/>
        </w:rPr>
        <w:t>et al</w:t>
      </w:r>
      <w:r w:rsidR="00713507" w:rsidRPr="00BF3D56">
        <w:rPr>
          <w:noProof/>
          <w:sz w:val="22"/>
          <w:szCs w:val="22"/>
          <w:lang w:val="en-GB"/>
        </w:rPr>
        <w:t xml:space="preserve"> 2002)</w:t>
      </w:r>
      <w:r w:rsidR="00713507">
        <w:rPr>
          <w:sz w:val="22"/>
          <w:szCs w:val="22"/>
          <w:lang w:val="en-GB"/>
        </w:rPr>
        <w:fldChar w:fldCharType="end"/>
      </w:r>
      <w:r w:rsidR="00EA0458">
        <w:rPr>
          <w:sz w:val="22"/>
          <w:szCs w:val="22"/>
          <w:lang w:val="en-GB"/>
        </w:rPr>
        <w:t>, which are not resolved in our UVic model simulations driven by climatological winds</w:t>
      </w:r>
      <w:r w:rsidR="00AD1F2A">
        <w:rPr>
          <w:sz w:val="22"/>
          <w:szCs w:val="22"/>
          <w:lang w:val="en-GB"/>
        </w:rPr>
        <w:t xml:space="preserve">. </w:t>
      </w:r>
      <w:r w:rsidR="00EA62A7">
        <w:rPr>
          <w:rFonts w:hint="eastAsia"/>
          <w:sz w:val="22"/>
          <w:szCs w:val="22"/>
          <w:lang w:val="en-GB"/>
        </w:rPr>
        <w:t xml:space="preserve">The </w:t>
      </w:r>
      <w:r w:rsidR="00EA0458">
        <w:rPr>
          <w:sz w:val="22"/>
          <w:szCs w:val="22"/>
          <w:lang w:val="en-GB"/>
        </w:rPr>
        <w:t xml:space="preserve">observed </w:t>
      </w:r>
      <w:r w:rsidR="006E2E06">
        <w:rPr>
          <w:rFonts w:hint="eastAsia"/>
          <w:sz w:val="22"/>
          <w:szCs w:val="22"/>
          <w:lang w:val="en-GB"/>
        </w:rPr>
        <w:t>ENSO</w:t>
      </w:r>
      <w:r w:rsidR="00EA0458">
        <w:rPr>
          <w:sz w:val="22"/>
          <w:szCs w:val="22"/>
          <w:lang w:val="en-GB"/>
        </w:rPr>
        <w:t xml:space="preserve">-associated variability </w:t>
      </w:r>
      <w:r w:rsidR="006E2E06">
        <w:rPr>
          <w:rFonts w:hint="eastAsia"/>
          <w:sz w:val="22"/>
          <w:szCs w:val="22"/>
          <w:lang w:val="en-GB"/>
        </w:rPr>
        <w:t>in our studied regions is relatively we</w:t>
      </w:r>
      <w:r w:rsidR="00EA0458">
        <w:rPr>
          <w:sz w:val="22"/>
          <w:szCs w:val="22"/>
          <w:lang w:val="en-GB"/>
        </w:rPr>
        <w:t>a</w:t>
      </w:r>
      <w:r w:rsidR="006E2E06">
        <w:rPr>
          <w:rFonts w:hint="eastAsia"/>
          <w:sz w:val="22"/>
          <w:szCs w:val="22"/>
          <w:lang w:val="en-GB"/>
        </w:rPr>
        <w:t>k,</w:t>
      </w:r>
      <w:r w:rsidR="00AD1F2A">
        <w:rPr>
          <w:sz w:val="22"/>
          <w:szCs w:val="22"/>
          <w:lang w:val="en-GB"/>
        </w:rPr>
        <w:t xml:space="preserve"> as revealed by an analysis of historical</w:t>
      </w:r>
      <w:r w:rsidR="00713507">
        <w:rPr>
          <w:rFonts w:hint="eastAsia"/>
          <w:sz w:val="22"/>
          <w:szCs w:val="22"/>
          <w:lang w:val="en-GB"/>
        </w:rPr>
        <w:t xml:space="preserve"> SST</w:t>
      </w:r>
      <w:r w:rsidR="00964608">
        <w:rPr>
          <w:rFonts w:hint="eastAsia"/>
          <w:sz w:val="22"/>
          <w:szCs w:val="22"/>
          <w:lang w:val="en-GB"/>
        </w:rPr>
        <w:t xml:space="preserve"> and air-sea delta-</w:t>
      </w:r>
      <w:r w:rsidR="006E2E06">
        <w:rPr>
          <w:rFonts w:hint="eastAsia"/>
          <w:sz w:val="22"/>
          <w:szCs w:val="22"/>
          <w:lang w:val="en-GB"/>
        </w:rPr>
        <w:t>p</w:t>
      </w:r>
      <w:r w:rsidR="00964608">
        <w:rPr>
          <w:rFonts w:hint="eastAsia"/>
          <w:sz w:val="22"/>
          <w:szCs w:val="22"/>
          <w:lang w:val="en-GB"/>
        </w:rPr>
        <w:t>CO</w:t>
      </w:r>
      <w:r w:rsidR="00964608">
        <w:rPr>
          <w:rFonts w:hint="eastAsia"/>
          <w:sz w:val="22"/>
          <w:szCs w:val="22"/>
          <w:vertAlign w:val="subscript"/>
          <w:lang w:val="en-GB"/>
        </w:rPr>
        <w:t>2</w:t>
      </w:r>
      <w:r w:rsidR="00713507">
        <w:rPr>
          <w:rFonts w:hint="eastAsia"/>
          <w:sz w:val="22"/>
          <w:szCs w:val="22"/>
          <w:lang w:val="en-GB"/>
        </w:rPr>
        <w:t xml:space="preserve"> </w:t>
      </w:r>
      <w:r w:rsidR="00AD1F2A">
        <w:rPr>
          <w:sz w:val="22"/>
          <w:szCs w:val="22"/>
          <w:lang w:val="en-GB"/>
        </w:rPr>
        <w:t xml:space="preserve">records </w:t>
      </w:r>
      <w:r w:rsidR="00202990">
        <w:rPr>
          <w:rFonts w:hint="eastAsia"/>
          <w:sz w:val="22"/>
          <w:szCs w:val="22"/>
          <w:lang w:val="en-GB"/>
        </w:rPr>
        <w:t>(</w:t>
      </w:r>
      <w:r w:rsidR="006870CC">
        <w:rPr>
          <w:rFonts w:hint="eastAsia"/>
          <w:sz w:val="22"/>
          <w:szCs w:val="22"/>
          <w:lang w:val="en-GB"/>
        </w:rPr>
        <w:t>supplementary figure S14 and S15</w:t>
      </w:r>
      <w:r w:rsidR="00202990">
        <w:rPr>
          <w:rFonts w:hint="eastAsia"/>
          <w:sz w:val="22"/>
          <w:szCs w:val="22"/>
          <w:lang w:val="en-GB"/>
        </w:rPr>
        <w:t>)</w:t>
      </w:r>
      <w:r w:rsidR="00713507">
        <w:rPr>
          <w:rFonts w:hint="eastAsia"/>
          <w:sz w:val="22"/>
          <w:szCs w:val="22"/>
          <w:lang w:val="en-GB"/>
        </w:rPr>
        <w:t>.</w:t>
      </w:r>
      <w:r w:rsidR="00EA62A7">
        <w:rPr>
          <w:rFonts w:hint="eastAsia"/>
          <w:sz w:val="22"/>
          <w:szCs w:val="22"/>
          <w:lang w:val="en-GB"/>
        </w:rPr>
        <w:t xml:space="preserve"> </w:t>
      </w:r>
      <w:r w:rsidR="00713507">
        <w:rPr>
          <w:rFonts w:hint="eastAsia"/>
          <w:sz w:val="22"/>
          <w:szCs w:val="22"/>
          <w:lang w:val="en-GB"/>
        </w:rPr>
        <w:t xml:space="preserve">However, </w:t>
      </w:r>
      <w:r w:rsidR="00AD1F2A">
        <w:rPr>
          <w:sz w:val="22"/>
          <w:szCs w:val="22"/>
          <w:lang w:val="en-GB"/>
        </w:rPr>
        <w:t>it is not well known</w:t>
      </w:r>
      <w:r w:rsidR="00713507">
        <w:rPr>
          <w:rFonts w:hint="eastAsia"/>
          <w:sz w:val="22"/>
          <w:szCs w:val="22"/>
          <w:lang w:val="en-GB"/>
        </w:rPr>
        <w:t xml:space="preserve"> how ENSO</w:t>
      </w:r>
      <w:r w:rsidR="00AD1F2A">
        <w:rPr>
          <w:sz w:val="22"/>
          <w:szCs w:val="22"/>
          <w:lang w:val="en-GB"/>
        </w:rPr>
        <w:t xml:space="preserve"> variability will develop in the future </w:t>
      </w:r>
      <w:r w:rsidR="00D93EAA">
        <w:rPr>
          <w:rFonts w:hint="eastAsia"/>
          <w:sz w:val="22"/>
          <w:szCs w:val="22"/>
          <w:lang w:val="en-GB"/>
        </w:rPr>
        <w:t xml:space="preserve">(Collins </w:t>
      </w:r>
      <w:r w:rsidR="00D93EAA" w:rsidRPr="00D93EAA">
        <w:rPr>
          <w:rFonts w:hint="eastAsia"/>
          <w:i/>
          <w:sz w:val="22"/>
          <w:szCs w:val="22"/>
          <w:lang w:val="en-GB"/>
        </w:rPr>
        <w:t>et al</w:t>
      </w:r>
      <w:r w:rsidR="00D93EAA">
        <w:rPr>
          <w:rFonts w:hint="eastAsia"/>
          <w:sz w:val="22"/>
          <w:szCs w:val="22"/>
          <w:lang w:val="en-GB"/>
        </w:rPr>
        <w:t xml:space="preserve"> 2010)(Guilyardi </w:t>
      </w:r>
      <w:r w:rsidR="00D93EAA" w:rsidRPr="00D93EAA">
        <w:rPr>
          <w:rFonts w:hint="eastAsia"/>
          <w:i/>
          <w:sz w:val="22"/>
          <w:szCs w:val="22"/>
          <w:lang w:val="en-GB"/>
        </w:rPr>
        <w:t>et al</w:t>
      </w:r>
      <w:r w:rsidR="00D93EAA">
        <w:rPr>
          <w:rFonts w:hint="eastAsia"/>
          <w:sz w:val="22"/>
          <w:szCs w:val="22"/>
          <w:lang w:val="en-GB"/>
        </w:rPr>
        <w:t xml:space="preserve"> 2009)</w:t>
      </w:r>
      <w:r w:rsidR="00AD1F2A">
        <w:rPr>
          <w:sz w:val="22"/>
          <w:szCs w:val="22"/>
          <w:lang w:val="en-GB"/>
        </w:rPr>
        <w:t xml:space="preserve"> and thus its impact on our study region </w:t>
      </w:r>
      <w:r w:rsidR="00202990">
        <w:rPr>
          <w:rFonts w:hint="eastAsia"/>
          <w:sz w:val="22"/>
          <w:szCs w:val="22"/>
          <w:lang w:val="en-GB"/>
        </w:rPr>
        <w:t>will remain another uncertainty</w:t>
      </w:r>
      <w:r w:rsidR="00F419FA">
        <w:rPr>
          <w:rFonts w:hint="eastAsia"/>
          <w:sz w:val="22"/>
          <w:szCs w:val="22"/>
          <w:lang w:val="en-GB"/>
        </w:rPr>
        <w:t xml:space="preserve">. </w:t>
      </w:r>
      <w:r w:rsidR="00EA0458">
        <w:rPr>
          <w:sz w:val="22"/>
          <w:szCs w:val="22"/>
          <w:lang w:val="en-GB"/>
        </w:rPr>
        <w:t>Third</w:t>
      </w:r>
      <w:r w:rsidRPr="00303255">
        <w:rPr>
          <w:sz w:val="22"/>
          <w:szCs w:val="22"/>
          <w:lang w:val="en-GB"/>
        </w:rPr>
        <w:t>,</w:t>
      </w:r>
      <w:r w:rsidRPr="00303255">
        <w:rPr>
          <w:rFonts w:hint="eastAsia"/>
          <w:sz w:val="22"/>
          <w:szCs w:val="22"/>
          <w:lang w:val="en-GB"/>
        </w:rPr>
        <w:t xml:space="preserve"> </w:t>
      </w:r>
      <w:r w:rsidR="001A1F68">
        <w:rPr>
          <w:sz w:val="22"/>
          <w:szCs w:val="22"/>
          <w:lang w:val="en-GB"/>
        </w:rPr>
        <w:t xml:space="preserve">local </w:t>
      </w:r>
      <w:r w:rsidRPr="00303255">
        <w:rPr>
          <w:rFonts w:hint="eastAsia"/>
          <w:sz w:val="22"/>
          <w:szCs w:val="22"/>
          <w:lang w:val="en-GB"/>
        </w:rPr>
        <w:t>calcification, dissolution, photosynthesis and respiration</w:t>
      </w:r>
      <w:r w:rsidRPr="00303255">
        <w:rPr>
          <w:sz w:val="22"/>
          <w:szCs w:val="22"/>
          <w:lang w:val="en-GB"/>
        </w:rPr>
        <w:t xml:space="preserve"> within </w:t>
      </w:r>
      <w:r w:rsidRPr="00303255">
        <w:rPr>
          <w:rFonts w:hint="eastAsia"/>
          <w:sz w:val="22"/>
          <w:szCs w:val="22"/>
          <w:lang w:val="en-GB"/>
        </w:rPr>
        <w:t xml:space="preserve">coral reefs </w:t>
      </w:r>
      <w:r w:rsidRPr="00303255">
        <w:rPr>
          <w:sz w:val="22"/>
          <w:szCs w:val="22"/>
          <w:lang w:val="en-GB"/>
        </w:rPr>
        <w:t>affect local ocean chemistry</w:t>
      </w:r>
      <w:r w:rsidRPr="00303255">
        <w:rPr>
          <w:rFonts w:hint="eastAsia"/>
          <w:sz w:val="22"/>
          <w:szCs w:val="22"/>
          <w:lang w:val="en-GB"/>
        </w:rPr>
        <w:t xml:space="preserve"> </w:t>
      </w:r>
      <w:r w:rsidR="00B24C35">
        <w:rPr>
          <w:sz w:val="22"/>
          <w:szCs w:val="22"/>
          <w:lang w:val="en-GB"/>
        </w:rPr>
        <w:t xml:space="preserve">and are not </w:t>
      </w:r>
      <w:r w:rsidR="001A1F68">
        <w:rPr>
          <w:sz w:val="22"/>
          <w:szCs w:val="22"/>
          <w:lang w:val="en-GB"/>
        </w:rPr>
        <w:t xml:space="preserve">in detail included in </w:t>
      </w:r>
      <w:r w:rsidR="00B24C35">
        <w:rPr>
          <w:sz w:val="22"/>
          <w:szCs w:val="22"/>
          <w:lang w:val="en-GB"/>
        </w:rPr>
        <w:t>our model</w:t>
      </w:r>
      <w:r w:rsidRPr="00303255">
        <w:rPr>
          <w:rFonts w:hint="eastAsia"/>
          <w:sz w:val="22"/>
          <w:szCs w:val="22"/>
          <w:lang w:val="en-GB"/>
        </w:rPr>
        <w:t xml:space="preserve">. For example, </w:t>
      </w:r>
      <w:r w:rsidRPr="00303255">
        <w:rPr>
          <w:sz w:val="22"/>
          <w:szCs w:val="22"/>
          <w:lang w:val="en-GB"/>
        </w:rPr>
        <w:t>over a</w:t>
      </w:r>
      <w:r w:rsidRPr="00303255">
        <w:rPr>
          <w:rFonts w:hint="eastAsia"/>
          <w:sz w:val="22"/>
          <w:szCs w:val="22"/>
          <w:lang w:val="en-GB"/>
        </w:rPr>
        <w:t xml:space="preserve"> </w:t>
      </w:r>
      <w:r w:rsidRPr="00303255">
        <w:rPr>
          <w:sz w:val="22"/>
          <w:szCs w:val="22"/>
          <w:lang w:val="en-GB"/>
        </w:rPr>
        <w:t>di</w:t>
      </w:r>
      <w:r w:rsidR="001A1F68">
        <w:rPr>
          <w:sz w:val="22"/>
          <w:szCs w:val="22"/>
          <w:lang w:val="en-GB"/>
        </w:rPr>
        <w:t>el</w:t>
      </w:r>
      <w:r w:rsidRPr="00303255">
        <w:rPr>
          <w:rFonts w:hint="eastAsia"/>
          <w:sz w:val="22"/>
          <w:szCs w:val="22"/>
          <w:lang w:val="en-GB"/>
        </w:rPr>
        <w:t xml:space="preserve"> cycle </w:t>
      </w:r>
      <w:r w:rsidRPr="00303255">
        <w:rPr>
          <w:sz w:val="22"/>
          <w:szCs w:val="22"/>
          <w:lang w:val="en-GB"/>
        </w:rPr>
        <w:t xml:space="preserve">the </w:t>
      </w:r>
      <w:r w:rsidRPr="00303255">
        <w:rPr>
          <w:rFonts w:hint="eastAsia"/>
          <w:sz w:val="22"/>
          <w:szCs w:val="22"/>
          <w:lang w:val="en-GB"/>
        </w:rPr>
        <w:t xml:space="preserve">aragonite </w:t>
      </w:r>
      <w:r w:rsidRPr="00303255">
        <w:rPr>
          <w:sz w:val="22"/>
          <w:szCs w:val="22"/>
          <w:lang w:val="en-GB"/>
        </w:rPr>
        <w:t xml:space="preserve">saturation state may vary considerably, as has been observed at a coral reef off Okinawa, Japan where Ω </w:t>
      </w:r>
      <w:r w:rsidRPr="00303255">
        <w:rPr>
          <w:rFonts w:hint="eastAsia"/>
          <w:sz w:val="22"/>
          <w:szCs w:val="22"/>
          <w:lang w:val="en-GB"/>
        </w:rPr>
        <w:t>rang</w:t>
      </w:r>
      <w:r w:rsidRPr="00303255">
        <w:rPr>
          <w:sz w:val="22"/>
          <w:szCs w:val="22"/>
          <w:lang w:val="en-GB"/>
        </w:rPr>
        <w:t>ed</w:t>
      </w:r>
      <w:r w:rsidRPr="00303255">
        <w:rPr>
          <w:rFonts w:hint="eastAsia"/>
          <w:sz w:val="22"/>
          <w:szCs w:val="22"/>
          <w:lang w:val="en-GB"/>
        </w:rPr>
        <w:t xml:space="preserve"> from 1.08 to 7.77 </w:t>
      </w:r>
      <w:r w:rsidRPr="00303255">
        <w:rPr>
          <w:sz w:val="22"/>
          <w:szCs w:val="22"/>
          <w:lang w:val="en-GB"/>
        </w:rPr>
        <w:fldChar w:fldCharType="begin" w:fldLock="1"/>
      </w:r>
      <w:r w:rsidR="001152FD">
        <w:rPr>
          <w:sz w:val="22"/>
          <w:szCs w:val="22"/>
          <w:lang w:val="en-GB"/>
        </w:rPr>
        <w:instrText>ADDIN CSL_CITATION { "citationItems" : [ { "id" : "ITEM-1", "itemData" : { "author" : [ { "dropping-particle" : "", "family" : "Ohde", "given" : "Shigeru", "non-dropping-particle" : "", "parse-names" : false, "suffix" : "" }, { "dropping-particle" : "", "family" : "Hossain", "given" : "Mirza M. Mozaffar", "non-dropping-particle" : "", "parse-names" : false, "suffix" : "" } ], "container-title" : "geochemical journal", "id" : "ITEM-1", "issue" : "1999", "issued" : { "date-parts" : [ [ "2004" ] ] }, "note" : "Ohe, 2004, very strong aragonite satureation state varibility", "page" : "613-621", "title" : "Effect of CaCO 3 ( aragonite ) saturation state of seawater on calcification of Porites coral", "type" : "article-journal", "volume" : "38" }, "uris" : [ "http://www.mendeley.com/documents/?uuid=6f626012-60c0-4e90-b51c-8105592ee961" ] } ], "mendeley" : { "formattedCitation" : "(Ohde and Hossain 2004)", "plainTextFormattedCitation" : "(Ohde and Hossain 2004)", "previouslyFormattedCitation" : "(Ohde and Hossain 2004)"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(Ohde and Hossain 2004)</w:t>
      </w:r>
      <w:r w:rsidRPr="00303255">
        <w:rPr>
          <w:sz w:val="22"/>
          <w:szCs w:val="22"/>
          <w:lang w:val="en-GB"/>
        </w:rPr>
        <w:fldChar w:fldCharType="end"/>
      </w:r>
      <w:r w:rsidRPr="00303255">
        <w:rPr>
          <w:sz w:val="22"/>
          <w:szCs w:val="22"/>
          <w:lang w:val="en-GB"/>
        </w:rPr>
        <w:t>. Similarly</w:t>
      </w:r>
      <w:r w:rsidRPr="00303255">
        <w:rPr>
          <w:rFonts w:hint="eastAsia"/>
          <w:sz w:val="22"/>
          <w:szCs w:val="22"/>
          <w:lang w:val="en-GB"/>
        </w:rPr>
        <w:t xml:space="preserve">, </w:t>
      </w:r>
      <w:r w:rsidRPr="00303255">
        <w:rPr>
          <w:sz w:val="22"/>
          <w:szCs w:val="22"/>
          <w:lang w:val="en-GB"/>
        </w:rPr>
        <w:t xml:space="preserve">seawater </w:t>
      </w:r>
      <w:r w:rsidRPr="00303255">
        <w:rPr>
          <w:rFonts w:hint="eastAsia"/>
          <w:sz w:val="22"/>
          <w:szCs w:val="22"/>
          <w:lang w:val="en-GB"/>
        </w:rPr>
        <w:t>pCO</w:t>
      </w:r>
      <w:r w:rsidRPr="00303255">
        <w:rPr>
          <w:rFonts w:hint="eastAsia"/>
          <w:sz w:val="22"/>
          <w:szCs w:val="22"/>
          <w:vertAlign w:val="subscript"/>
          <w:lang w:val="en-GB"/>
        </w:rPr>
        <w:t>2</w:t>
      </w:r>
      <w:r w:rsidRPr="00303255">
        <w:rPr>
          <w:rFonts w:hint="eastAsia"/>
          <w:sz w:val="22"/>
          <w:szCs w:val="22"/>
          <w:lang w:val="en-GB"/>
        </w:rPr>
        <w:t xml:space="preserve"> </w:t>
      </w:r>
      <w:r w:rsidRPr="00303255">
        <w:rPr>
          <w:sz w:val="22"/>
          <w:szCs w:val="22"/>
          <w:lang w:val="en-GB"/>
        </w:rPr>
        <w:t>has been observed to vary</w:t>
      </w:r>
      <w:r w:rsidRPr="00303255">
        <w:rPr>
          <w:rFonts w:hint="eastAsia"/>
          <w:sz w:val="22"/>
          <w:szCs w:val="22"/>
          <w:lang w:val="en-GB"/>
        </w:rPr>
        <w:t xml:space="preserve"> </w:t>
      </w:r>
      <w:r w:rsidRPr="00303255">
        <w:rPr>
          <w:sz w:val="22"/>
          <w:szCs w:val="22"/>
          <w:lang w:val="en-GB"/>
        </w:rPr>
        <w:t>between</w:t>
      </w:r>
      <w:r w:rsidRPr="00303255">
        <w:rPr>
          <w:rFonts w:hint="eastAsia"/>
          <w:sz w:val="22"/>
          <w:szCs w:val="22"/>
          <w:lang w:val="en-GB"/>
        </w:rPr>
        <w:t xml:space="preserve"> 420 </w:t>
      </w:r>
      <w:r>
        <w:rPr>
          <w:sz w:val="22"/>
          <w:szCs w:val="22"/>
          <w:lang w:val="en-GB"/>
        </w:rPr>
        <w:t>μatm</w:t>
      </w:r>
      <w:r w:rsidRPr="00303255">
        <w:rPr>
          <w:rFonts w:hint="eastAsia"/>
          <w:sz w:val="22"/>
          <w:szCs w:val="22"/>
          <w:lang w:val="en-GB"/>
        </w:rPr>
        <w:t xml:space="preserve"> to 596 </w:t>
      </w:r>
      <w:r>
        <w:rPr>
          <w:sz w:val="22"/>
          <w:szCs w:val="22"/>
          <w:lang w:val="en-GB"/>
        </w:rPr>
        <w:t>μatm</w:t>
      </w:r>
      <w:r w:rsidRPr="00303255">
        <w:rPr>
          <w:rFonts w:hint="eastAsia"/>
          <w:sz w:val="22"/>
          <w:szCs w:val="22"/>
          <w:lang w:val="en-GB"/>
        </w:rPr>
        <w:t xml:space="preserve"> </w:t>
      </w:r>
      <w:r w:rsidRPr="00303255">
        <w:rPr>
          <w:sz w:val="22"/>
          <w:szCs w:val="22"/>
          <w:lang w:val="en-GB"/>
        </w:rPr>
        <w:t xml:space="preserve">during a 24 hour period </w:t>
      </w:r>
      <w:r w:rsidRPr="00303255">
        <w:rPr>
          <w:sz w:val="22"/>
          <w:szCs w:val="22"/>
          <w:lang w:val="en-GB"/>
        </w:rPr>
        <w:fldChar w:fldCharType="begin" w:fldLock="1"/>
      </w:r>
      <w:r w:rsidR="001152FD">
        <w:rPr>
          <w:sz w:val="22"/>
          <w:szCs w:val="22"/>
          <w:lang w:val="en-GB"/>
        </w:rPr>
        <w:instrText>ADDIN CSL_CITATION { "citationItems" : [ { "id" : "ITEM-1", "itemData" : { "DOI" : "10.1098/rspb.2011.2545", "ISSN" : "1471-2954", "PMID" : "22513858", "abstract" : "Manipulative studies have demonstrated that ocean acidification (OA) is a threat to coral reefs, yet no experiments have employed diurnal variations in pCO(2) that are ecologically relevant to many shallow reefs. Two experiments were conducted to test the response of coral recruits (less than 6 days old) to diurnally oscillating pCO(2); one exposing recruits for 3 days to ambient (440 \u00b5atm), high (663 \u00b5atm) and diurnally oscillating pCO(2) on a natural phase (420-596 \u00b5atm), and another exposing recruits for 6 days to ambient (456 \u00b5atm), high (837 \u00b5atm) and diurnally oscillating pCO(2) on either a natural or a reverse phase (448-845 \u00b5atm). In experiment I, recruits exposed to natural-phased diurnally oscillating pCO(2) grew 6-19% larger than those in ambient or high pCO(2). In experiment II, recruits in both high and natural-phased diurnally oscillating pCO(2) grew 16 per cent larger than those at ambient pCO(2), and this was accompanied by 13-18% higher survivorship; the stimulatory effect on growth of oscillatory pCO(2) was diminished by administering high pCO(2) during the day (i.e. reverse-phased). These results demonstrate that coral recruits can benefit from ecologically relevant fluctuations in pCO(2) and we hypothesize that the mechanism underlying this response is highly pCO(2)-mediated, night-time storage of dissolved inorganic carbon that fuels daytime calcification.", "author" : [ { "dropping-particle" : "", "family" : "Dufault", "given" : "Aaron M.", "non-dropping-particle" : "", "parse-names" : false, "suffix" : "" }, { "dropping-particle" : "", "family" : "Cumbo", "given" : "Vivian R.", "non-dropping-particle" : "", "parse-names" : false, "suffix" : "" }, { "dropping-particle" : "", "family" : "Fan", "given" : "Tung-Yung", "non-dropping-particle" : "", "parse-names" : false, "suffix" : "" }, { "dropping-particle" : "", "family" : "Edmunds", "given" : "Peter J.", "non-dropping-particle" : "", "parse-names" : false, "suffix" : "" } ], "container-title" : "Proceedings. Biological sciences / The Royal Society", "id" : "ITEM-1", "issue" : "1740", "issued" : { "date-parts" : [ [ "2012", "8", "7" ] ] }, "note" : "Dufault,2012, it grows faster if put into a osilating pco2 environment. ", "page" : "2951-2958", "title" : "Effects of diurnally oscillating pCO2 on the calcification and survival of coral recruits.", "type" : "article-journal", "volume" : "279" }, "uris" : [ "http://www.mendeley.com/documents/?uuid=9baef1c0-9fd2-43bd-bc86-5e53449e378e" ] } ], "mendeley" : { "formattedCitation" : "(Dufault &lt;i&gt;et al&lt;/i&gt; 2012)", "manualFormatting" : "(Dufault et al 2012)", "plainTextFormattedCitation" : "(Dufault et al 2012)", "previouslyFormattedCitation" : "(Dufault &lt;i&gt;et al&lt;/i&gt; 2012)"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(Dufault</w:t>
      </w:r>
      <w:r>
        <w:rPr>
          <w:rFonts w:hint="eastAsia"/>
          <w:noProof/>
          <w:sz w:val="22"/>
          <w:szCs w:val="22"/>
          <w:lang w:val="en-GB"/>
        </w:rPr>
        <w:t xml:space="preserve"> </w:t>
      </w:r>
      <w:r w:rsidRPr="00766E68">
        <w:rPr>
          <w:rFonts w:hint="eastAsia"/>
          <w:i/>
          <w:noProof/>
          <w:sz w:val="22"/>
          <w:szCs w:val="22"/>
          <w:lang w:val="en-GB"/>
        </w:rPr>
        <w:t xml:space="preserve">et al </w:t>
      </w:r>
      <w:r w:rsidRPr="00303255">
        <w:rPr>
          <w:noProof/>
          <w:sz w:val="22"/>
          <w:szCs w:val="22"/>
          <w:lang w:val="en-GB"/>
        </w:rPr>
        <w:t>2012)</w:t>
      </w:r>
      <w:r w:rsidRPr="00303255">
        <w:rPr>
          <w:sz w:val="22"/>
          <w:szCs w:val="22"/>
          <w:lang w:val="en-GB"/>
        </w:rPr>
        <w:fldChar w:fldCharType="end"/>
      </w:r>
      <w:r w:rsidRPr="00303255">
        <w:rPr>
          <w:sz w:val="22"/>
          <w:szCs w:val="22"/>
          <w:lang w:val="en-GB"/>
        </w:rPr>
        <w:t xml:space="preserve">. These </w:t>
      </w:r>
      <w:r w:rsidRPr="00303255">
        <w:rPr>
          <w:rFonts w:hint="eastAsia"/>
          <w:sz w:val="22"/>
          <w:szCs w:val="22"/>
          <w:lang w:val="en-GB"/>
        </w:rPr>
        <w:t>large</w:t>
      </w:r>
      <w:r w:rsidRPr="00303255">
        <w:rPr>
          <w:sz w:val="22"/>
          <w:szCs w:val="22"/>
          <w:lang w:val="en-GB"/>
        </w:rPr>
        <w:t xml:space="preserve"> variations are due to day-night fluctuations in</w:t>
      </w:r>
      <w:r w:rsidRPr="00303255">
        <w:rPr>
          <w:rFonts w:hint="eastAsia"/>
          <w:sz w:val="22"/>
          <w:szCs w:val="22"/>
          <w:lang w:val="en-GB"/>
        </w:rPr>
        <w:t xml:space="preserve"> </w:t>
      </w:r>
      <w:r w:rsidRPr="00303255">
        <w:rPr>
          <w:sz w:val="22"/>
          <w:szCs w:val="22"/>
          <w:lang w:val="en-GB"/>
        </w:rPr>
        <w:t>carbon uptake</w:t>
      </w:r>
      <w:r w:rsidRPr="00303255">
        <w:rPr>
          <w:rFonts w:hint="eastAsia"/>
          <w:sz w:val="22"/>
          <w:szCs w:val="22"/>
          <w:lang w:val="en-GB"/>
        </w:rPr>
        <w:t xml:space="preserve"> and metabolism </w:t>
      </w:r>
      <w:r w:rsidRPr="00303255">
        <w:rPr>
          <w:sz w:val="22"/>
          <w:szCs w:val="22"/>
          <w:lang w:val="en-GB"/>
        </w:rPr>
        <w:t xml:space="preserve">within </w:t>
      </w:r>
      <w:r w:rsidRPr="00303255">
        <w:rPr>
          <w:rFonts w:hint="eastAsia"/>
          <w:sz w:val="22"/>
          <w:szCs w:val="22"/>
          <w:lang w:val="en-GB"/>
        </w:rPr>
        <w:t>coral</w:t>
      </w:r>
      <w:r w:rsidRPr="00303255">
        <w:rPr>
          <w:sz w:val="22"/>
          <w:szCs w:val="22"/>
          <w:lang w:val="en-GB"/>
        </w:rPr>
        <w:t xml:space="preserve"> reefs </w:t>
      </w:r>
      <w:r w:rsidRPr="00303255">
        <w:rPr>
          <w:sz w:val="22"/>
          <w:szCs w:val="22"/>
          <w:lang w:val="en-GB"/>
        </w:rPr>
        <w:fldChar w:fldCharType="begin" w:fldLock="1"/>
      </w:r>
      <w:r w:rsidR="001152FD">
        <w:rPr>
          <w:sz w:val="22"/>
          <w:szCs w:val="22"/>
          <w:lang w:val="en-GB"/>
        </w:rPr>
        <w:instrText>ADDIN CSL_CITATION { "citationItems" : [ { "id" : "ITEM-1", "itemData" : { "author" : [ { "dropping-particle" : "", "family" : "Comeau", "given" : "S.", "non-dropping-particle" : "", "parse-names" : false, "suffix" : "" }, { "dropping-particle" : "", "family" : "Carpenter", "given" : "R. C.", "non-dropping-particle" : "", "parse-names" : false, "suffix" : "" }, { "dropping-particle" : "", "family" : "Edmunds", "given" : "P. J.", "non-dropping-particle" : "", "parse-names" : false, "suffix" : "" } ], "container-title" : "Proceedings. Biological sciences / The Royal Society", "id" : "ITEM-1", "issue" : "20122374", "issued" : { "date-parts" : [ [ "2012" ] ] }, "note" : "Comeau, 2012, both carbonate and bicarbonate strongly affect calcification, but HCO3 mainly affected it in the light. Two models are raised, where negative effect of declining CO2 on the calcification of corals and algae can be partly mitigated by the use of HCO3", "title" : "Coral reef calcifiers buffer their response to ocean acidification using both bicarbonate and carbonate Coral reef calcifiers buffer their response to ocean acidification using both bicarbonate and carbonate", "type" : "article-journal", "volume" : "280" }, "uris" : [ "http://www.mendeley.com/documents/?uuid=70f2ea4a-5dfe-4fc5-9730-6f2e2136eebc" ] } ], "mendeley" : { "formattedCitation" : "(Comeau &lt;i&gt;et al&lt;/i&gt; 2012)", "manualFormatting" : "(Comeau et al 2012)", "plainTextFormattedCitation" : "(Comeau et al 2012)", "previouslyFormattedCitation" : "(Comeau &lt;i&gt;et al&lt;/i&gt; 2012)"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 xml:space="preserve">(Comeau </w:t>
      </w:r>
      <w:r w:rsidRPr="00766E68">
        <w:rPr>
          <w:i/>
          <w:noProof/>
          <w:sz w:val="22"/>
          <w:szCs w:val="22"/>
          <w:lang w:val="en-GB"/>
        </w:rPr>
        <w:t>et al</w:t>
      </w:r>
      <w:r>
        <w:rPr>
          <w:rFonts w:hint="eastAsia"/>
          <w:noProof/>
          <w:sz w:val="22"/>
          <w:szCs w:val="22"/>
          <w:lang w:val="en-GB"/>
        </w:rPr>
        <w:t xml:space="preserve"> </w:t>
      </w:r>
      <w:r w:rsidRPr="00303255">
        <w:rPr>
          <w:noProof/>
          <w:sz w:val="22"/>
          <w:szCs w:val="22"/>
          <w:lang w:val="en-GB"/>
        </w:rPr>
        <w:t>2012)</w:t>
      </w:r>
      <w:r w:rsidRPr="00303255">
        <w:rPr>
          <w:sz w:val="22"/>
          <w:szCs w:val="22"/>
          <w:lang w:val="en-GB"/>
        </w:rPr>
        <w:fldChar w:fldCharType="end"/>
      </w:r>
      <w:r w:rsidRPr="00303255">
        <w:rPr>
          <w:sz w:val="22"/>
          <w:szCs w:val="22"/>
          <w:lang w:val="en-GB"/>
        </w:rPr>
        <w:t xml:space="preserve">, which </w:t>
      </w:r>
      <w:r w:rsidR="00F37202">
        <w:rPr>
          <w:sz w:val="22"/>
          <w:szCs w:val="22"/>
          <w:lang w:val="en-GB"/>
        </w:rPr>
        <w:t xml:space="preserve">our </w:t>
      </w:r>
      <w:r w:rsidRPr="00303255">
        <w:rPr>
          <w:sz w:val="22"/>
          <w:szCs w:val="22"/>
          <w:lang w:val="en-GB"/>
        </w:rPr>
        <w:t>model cannot simulate.</w:t>
      </w:r>
      <w:r w:rsidRPr="00303255">
        <w:rPr>
          <w:rFonts w:hint="eastAsia"/>
          <w:sz w:val="22"/>
          <w:szCs w:val="22"/>
          <w:lang w:val="en-GB"/>
        </w:rPr>
        <w:t xml:space="preserve"> </w:t>
      </w:r>
      <w:r w:rsidR="00F37202">
        <w:rPr>
          <w:sz w:val="22"/>
          <w:szCs w:val="22"/>
          <w:lang w:val="en-GB"/>
        </w:rPr>
        <w:t>Because t</w:t>
      </w:r>
      <w:r w:rsidRPr="00303255">
        <w:rPr>
          <w:sz w:val="22"/>
          <w:szCs w:val="22"/>
          <w:lang w:val="en-GB"/>
        </w:rPr>
        <w:t>he ocean</w:t>
      </w:r>
      <w:r>
        <w:rPr>
          <w:sz w:val="22"/>
          <w:szCs w:val="22"/>
          <w:lang w:val="en-GB"/>
        </w:rPr>
        <w:t>’</w:t>
      </w:r>
      <w:r w:rsidRPr="00303255">
        <w:rPr>
          <w:sz w:val="22"/>
          <w:szCs w:val="22"/>
          <w:lang w:val="en-GB"/>
        </w:rPr>
        <w:t>s uptake of anthropogenic CO</w:t>
      </w:r>
      <w:r w:rsidRPr="00303255">
        <w:rPr>
          <w:sz w:val="22"/>
          <w:szCs w:val="22"/>
          <w:vertAlign w:val="subscript"/>
          <w:lang w:val="en-GB"/>
        </w:rPr>
        <w:t>2</w:t>
      </w:r>
      <w:r w:rsidRPr="00303255">
        <w:rPr>
          <w:sz w:val="22"/>
          <w:szCs w:val="22"/>
          <w:lang w:val="en-GB"/>
        </w:rPr>
        <w:t xml:space="preserve"> </w:t>
      </w:r>
      <w:r w:rsidR="00F37202">
        <w:rPr>
          <w:sz w:val="22"/>
          <w:szCs w:val="22"/>
          <w:lang w:val="en-GB"/>
        </w:rPr>
        <w:t>is associated</w:t>
      </w:r>
      <w:r w:rsidRPr="00303255">
        <w:rPr>
          <w:sz w:val="22"/>
          <w:szCs w:val="22"/>
          <w:lang w:val="en-GB"/>
        </w:rPr>
        <w:t xml:space="preserve"> with a decrease in the ocean</w:t>
      </w:r>
      <w:r w:rsidR="008A73BB">
        <w:rPr>
          <w:sz w:val="22"/>
          <w:szCs w:val="22"/>
          <w:lang w:val="en-GB"/>
        </w:rPr>
        <w:t>’</w:t>
      </w:r>
      <w:r w:rsidRPr="00303255">
        <w:rPr>
          <w:sz w:val="22"/>
          <w:szCs w:val="22"/>
          <w:lang w:val="en-GB"/>
        </w:rPr>
        <w:t>s buffer</w:t>
      </w:r>
      <w:r>
        <w:rPr>
          <w:sz w:val="22"/>
          <w:szCs w:val="22"/>
          <w:lang w:val="en-GB"/>
        </w:rPr>
        <w:t>ing</w:t>
      </w:r>
      <w:r w:rsidRPr="00303255">
        <w:rPr>
          <w:sz w:val="22"/>
          <w:szCs w:val="22"/>
          <w:lang w:val="en-GB"/>
        </w:rPr>
        <w:t xml:space="preserve"> capacity, natural fluctuations of the carbonate system on seasonal and diurnal scales are expecte</w:t>
      </w:r>
      <w:r>
        <w:rPr>
          <w:sz w:val="22"/>
          <w:szCs w:val="22"/>
          <w:lang w:val="en-GB"/>
        </w:rPr>
        <w:t>d to increase</w:t>
      </w:r>
      <w:r w:rsidR="00990DCE">
        <w:rPr>
          <w:rFonts w:hint="eastAsia"/>
          <w:sz w:val="22"/>
          <w:szCs w:val="22"/>
          <w:lang w:val="en-GB"/>
        </w:rPr>
        <w:t xml:space="preserve"> </w:t>
      </w:r>
      <w:r w:rsidR="00990DCE">
        <w:rPr>
          <w:sz w:val="22"/>
          <w:szCs w:val="22"/>
          <w:lang w:val="en-GB"/>
        </w:rPr>
        <w:fldChar w:fldCharType="begin" w:fldLock="1"/>
      </w:r>
      <w:r w:rsidR="009761A2">
        <w:rPr>
          <w:sz w:val="22"/>
          <w:szCs w:val="22"/>
          <w:lang w:val="en-GB"/>
        </w:rPr>
        <w:instrText>ADDIN CSL_CITATION { "citationItems" : [ { "id" : "ITEM-1", "itemData" : { "DOI" : "10.1073/pnas.0813291106", "ISSN" : "1091-6490", "PMID" : "19995981", "abstract" : "Throughout Earth's history, the oceans have played a dominant role in the climate system through the storage and transport of heat and the exchange of water and climate-relevant gases with the atmosphere. The ocean's heat capacity is approximately 1,000 times larger than that of the atmosphere, its content of reactive carbon more than 60 times larger. Through a variety of physical, chemical, and biological processes, the ocean acts as a driver of climate variability on time scales ranging from seasonal to interannual to decadal to glacial-interglacial. The same processes will also be involved in future responses of the ocean to global change. Here we assess the responses of the seawater carbonate system and of the ocean's physical and biological carbon pumps to (i) ocean warming and the associated changes in vertical mixing and overturning circulation, and (ii) ocean acidification and carbonation. Our analysis underscores that many of these responses have the potential for significant feedback to the climate system. Because several of the underlying processes are interlinked and nonlinear, the sign and magnitude of the ocean's carbon cycle feedback to climate change is yet unknown. Understanding these processes and their sensitivities to global change will be crucial to our ability to project future climate change.", "author" : [ { "dropping-particle" : "", "family" : "Riebesell", "given" : "Ulf", "non-dropping-particle" : "", "parse-names" : false, "suffix" : "" }, { "dropping-particle" : "", "family" : "K\u00f6rtzinger", "given" : "Arne", "non-dropping-particle" : "", "parse-names" : false, "suffix" : "" }, { "dropping-particle" : "", "family" : "Oschlies", "given" : "Andreas", "non-dropping-particle" : "", "parse-names" : false, "suffix" : "" } ], "container-title" : "Proceedings of the National Academy of Sciences of the United States of America", "id" : "ITEM-1", "issue" : "49", "issued" : { "date-parts" : [ [ "2009", "12", "8" ] ] }, "page" : "20602-9", "title" : "Sensitivities of marine carbon fluxes to ocean change.", "type" : "article-journal", "volume" : "106" }, "uris" : [ "http://www.mendeley.com/documents/?uuid=358e4a41-d8af-4909-a61e-e7efa8f9cc92" ] }, { "id" : "ITEM-2", "itemData" : { "DOI" : "10.1007/s00227-012-1954-1", "author" : [ { "dropping-particle" : "", "family" : "Melzner", "given" : "Frank", "non-dropping-particle" : "", "parse-names" : false, "suffix" : "" }, { "dropping-particle" : "", "family" : "Thomsen", "given" : "Joern", "non-dropping-particle" : "", "parse-names" : false, "suffix" : "" }, { "dropping-particle" : "", "family" : "Koeve", "given" : "Wolfgang", "non-dropping-particle" : "", "parse-names" : false, "suffix" : "" }, { "dropping-particle" : "", "family" : "Oschlies", "given" : "Andreas", "non-dropping-particle" : "", "parse-names" : false, "suffix" : "" }, { "dropping-particle" : "", "family" : "Gutowska", "given" : "Magdalena A", "non-dropping-particle" : "", "parse-names" : false, "suffix" : "" }, { "dropping-particle" : "", "family" : "Bange", "given" : "Hermann W", "non-dropping-particle" : "", "parse-names" : false, "suffix" : "" }, { "dropping-particle" : "", "family" : "Hansen", "given" : "P. Hans", "non-dropping-particle" : "", "parse-names" : false, "suffix" : "" }, { "dropping-particle" : "", "family" : "K\u00f6rtzinger", "given" : "Arne", "non-dropping-particle" : "", "parse-names" : false, "suffix" : "" } ], "container-title" : "Marine Biology", "id" : "ITEM-2", "issued" : { "date-parts" : [ [ "2012" ] ] }, "note" : "CO2SYS software for DIC calculation", "title" : "Future ocean acidification will be amplified by hypoxia in coastal habitats", "type" : "article-journal" }, "uris" : [ "http://www.mendeley.com/documents/?uuid=3330c1c7-9a24-4386-a238-9f0c6a4cfeb6" ] } ], "mendeley" : { "formattedCitation" : "(Riebesell &lt;i&gt;et al&lt;/i&gt; 2009, Melzner &lt;i&gt;et al&lt;/i&gt; 2012)", "plainTextFormattedCitation" : "(Riebesell et al 2009, Melzner et al 2012)", "previouslyFormattedCitation" : "(Riebesell &lt;i&gt;et al&lt;/i&gt; 2009, Melzner &lt;i&gt;et al&lt;/i&gt; 2012)" }, "properties" : { "noteIndex" : 0 }, "schema" : "https://github.com/citation-style-language/schema/raw/master/csl-citation.json" }</w:instrText>
      </w:r>
      <w:r w:rsidR="00990DCE">
        <w:rPr>
          <w:sz w:val="22"/>
          <w:szCs w:val="22"/>
          <w:lang w:val="en-GB"/>
        </w:rPr>
        <w:fldChar w:fldCharType="separate"/>
      </w:r>
      <w:r w:rsidR="00990DCE" w:rsidRPr="00990DCE">
        <w:rPr>
          <w:noProof/>
          <w:sz w:val="22"/>
          <w:szCs w:val="22"/>
          <w:lang w:val="en-GB"/>
        </w:rPr>
        <w:t xml:space="preserve">(Riebesell </w:t>
      </w:r>
      <w:r w:rsidR="00990DCE" w:rsidRPr="00990DCE">
        <w:rPr>
          <w:i/>
          <w:noProof/>
          <w:sz w:val="22"/>
          <w:szCs w:val="22"/>
          <w:lang w:val="en-GB"/>
        </w:rPr>
        <w:t>et al</w:t>
      </w:r>
      <w:r w:rsidR="00990DCE" w:rsidRPr="00990DCE">
        <w:rPr>
          <w:noProof/>
          <w:sz w:val="22"/>
          <w:szCs w:val="22"/>
          <w:lang w:val="en-GB"/>
        </w:rPr>
        <w:t xml:space="preserve"> 2009, Melzner </w:t>
      </w:r>
      <w:r w:rsidR="00990DCE" w:rsidRPr="00990DCE">
        <w:rPr>
          <w:i/>
          <w:noProof/>
          <w:sz w:val="22"/>
          <w:szCs w:val="22"/>
          <w:lang w:val="en-GB"/>
        </w:rPr>
        <w:t>et al</w:t>
      </w:r>
      <w:r w:rsidR="00990DCE" w:rsidRPr="00990DCE">
        <w:rPr>
          <w:noProof/>
          <w:sz w:val="22"/>
          <w:szCs w:val="22"/>
          <w:lang w:val="en-GB"/>
        </w:rPr>
        <w:t xml:space="preserve"> 2012)</w:t>
      </w:r>
      <w:r w:rsidR="00990DCE">
        <w:rPr>
          <w:sz w:val="22"/>
          <w:szCs w:val="22"/>
          <w:lang w:val="en-GB"/>
        </w:rPr>
        <w:fldChar w:fldCharType="end"/>
      </w:r>
      <w:r w:rsidRPr="00303255">
        <w:rPr>
          <w:sz w:val="22"/>
          <w:szCs w:val="22"/>
          <w:lang w:val="en-GB"/>
        </w:rPr>
        <w:t>. Lac</w:t>
      </w:r>
      <w:r w:rsidRPr="00303255">
        <w:rPr>
          <w:rFonts w:hint="eastAsia"/>
          <w:sz w:val="22"/>
          <w:szCs w:val="22"/>
          <w:lang w:val="en-GB"/>
        </w:rPr>
        <w:t>k</w:t>
      </w:r>
      <w:r w:rsidRPr="00303255">
        <w:rPr>
          <w:sz w:val="22"/>
          <w:szCs w:val="22"/>
          <w:lang w:val="en-GB"/>
        </w:rPr>
        <w:t xml:space="preserve">ing the small-scale variability in general, our simulations may underestimate the stress that might go along with even stronger fluctuations in the future. However, </w:t>
      </w:r>
      <w:r w:rsidR="00F37202">
        <w:rPr>
          <w:sz w:val="22"/>
          <w:szCs w:val="22"/>
          <w:lang w:val="en-GB"/>
        </w:rPr>
        <w:t>since</w:t>
      </w:r>
      <w:r w:rsidRPr="00303255">
        <w:rPr>
          <w:sz w:val="22"/>
          <w:szCs w:val="22"/>
          <w:lang w:val="en-GB"/>
        </w:rPr>
        <w:t xml:space="preserve"> </w:t>
      </w:r>
      <w:r w:rsidR="00F37202">
        <w:rPr>
          <w:sz w:val="22"/>
          <w:szCs w:val="22"/>
          <w:lang w:val="en-GB"/>
        </w:rPr>
        <w:t xml:space="preserve">AOA </w:t>
      </w:r>
      <w:r w:rsidRPr="00303255">
        <w:rPr>
          <w:sz w:val="22"/>
          <w:szCs w:val="22"/>
          <w:lang w:val="en-GB"/>
        </w:rPr>
        <w:t>w</w:t>
      </w:r>
      <w:r w:rsidR="00F37202">
        <w:rPr>
          <w:sz w:val="22"/>
          <w:szCs w:val="22"/>
          <w:lang w:val="en-GB"/>
        </w:rPr>
        <w:t>ould</w:t>
      </w:r>
      <w:r w:rsidRPr="00303255">
        <w:rPr>
          <w:sz w:val="22"/>
          <w:szCs w:val="22"/>
          <w:lang w:val="en-GB"/>
        </w:rPr>
        <w:t xml:space="preserve"> increase the </w:t>
      </w:r>
      <w:r>
        <w:rPr>
          <w:sz w:val="22"/>
          <w:szCs w:val="22"/>
          <w:lang w:val="en-GB"/>
        </w:rPr>
        <w:t xml:space="preserve">regional </w:t>
      </w:r>
      <w:r w:rsidRPr="00303255">
        <w:rPr>
          <w:sz w:val="22"/>
          <w:szCs w:val="22"/>
          <w:lang w:val="en-GB"/>
        </w:rPr>
        <w:t>ocean buffer</w:t>
      </w:r>
      <w:r>
        <w:rPr>
          <w:sz w:val="22"/>
          <w:szCs w:val="22"/>
          <w:lang w:val="en-GB"/>
        </w:rPr>
        <w:t>ing</w:t>
      </w:r>
      <w:r w:rsidRPr="00303255">
        <w:rPr>
          <w:sz w:val="22"/>
          <w:szCs w:val="22"/>
          <w:lang w:val="en-GB"/>
        </w:rPr>
        <w:t xml:space="preserve"> capacity</w:t>
      </w:r>
      <w:r w:rsidR="00B31269">
        <w:rPr>
          <w:sz w:val="22"/>
          <w:szCs w:val="22"/>
          <w:lang w:val="en-GB"/>
        </w:rPr>
        <w:t>,</w:t>
      </w:r>
      <w:r w:rsidRPr="00303255">
        <w:rPr>
          <w:sz w:val="22"/>
          <w:szCs w:val="22"/>
          <w:lang w:val="en-GB"/>
        </w:rPr>
        <w:t xml:space="preserve"> </w:t>
      </w:r>
      <w:r w:rsidR="00B31269">
        <w:rPr>
          <w:sz w:val="22"/>
          <w:szCs w:val="22"/>
          <w:lang w:val="en-GB"/>
        </w:rPr>
        <w:t>it</w:t>
      </w:r>
      <w:r w:rsidRPr="00303255">
        <w:rPr>
          <w:sz w:val="22"/>
          <w:szCs w:val="22"/>
          <w:lang w:val="en-GB"/>
        </w:rPr>
        <w:t xml:space="preserve"> could dampen future carbonate system fluctuations</w:t>
      </w:r>
      <w:r w:rsidR="00B31269">
        <w:rPr>
          <w:sz w:val="22"/>
          <w:szCs w:val="22"/>
          <w:lang w:val="en-GB"/>
        </w:rPr>
        <w:t xml:space="preserve"> otherwise expected in a high CO</w:t>
      </w:r>
      <w:r w:rsidR="00B31269">
        <w:rPr>
          <w:sz w:val="22"/>
          <w:szCs w:val="22"/>
          <w:vertAlign w:val="subscript"/>
          <w:lang w:val="en-GB"/>
        </w:rPr>
        <w:t>2</w:t>
      </w:r>
      <w:r w:rsidR="00B31269">
        <w:rPr>
          <w:sz w:val="22"/>
          <w:szCs w:val="22"/>
          <w:lang w:val="en-GB"/>
        </w:rPr>
        <w:t xml:space="preserve"> emission world</w:t>
      </w:r>
      <w:r w:rsidRPr="00303255">
        <w:rPr>
          <w:sz w:val="22"/>
          <w:szCs w:val="22"/>
          <w:lang w:val="en-GB"/>
        </w:rPr>
        <w:t>.</w:t>
      </w:r>
      <w:r w:rsidR="007C04D1">
        <w:rPr>
          <w:rFonts w:hint="eastAsia"/>
          <w:sz w:val="22"/>
          <w:szCs w:val="22"/>
          <w:lang w:val="en-GB"/>
        </w:rPr>
        <w:t xml:space="preserve"> </w:t>
      </w:r>
    </w:p>
    <w:p w14:paraId="1A5D6DD1" w14:textId="110978B1" w:rsidR="00D97DB6" w:rsidRDefault="002A0BC6" w:rsidP="00A5324A">
      <w:pPr>
        <w:pStyle w:val="TAMainText"/>
        <w:spacing w:line="360" w:lineRule="auto"/>
        <w:ind w:firstLine="440"/>
        <w:rPr>
          <w:sz w:val="22"/>
          <w:szCs w:val="22"/>
          <w:lang w:val="en-GB"/>
        </w:rPr>
      </w:pPr>
      <w:r w:rsidRPr="00303255">
        <w:rPr>
          <w:rFonts w:hint="eastAsia"/>
          <w:sz w:val="22"/>
          <w:szCs w:val="22"/>
          <w:lang w:val="en-GB"/>
        </w:rPr>
        <w:t xml:space="preserve">Our results </w:t>
      </w:r>
      <w:r w:rsidRPr="00303255">
        <w:rPr>
          <w:sz w:val="22"/>
          <w:szCs w:val="22"/>
          <w:lang w:val="en-GB"/>
        </w:rPr>
        <w:t>also reveal</w:t>
      </w:r>
      <w:r w:rsidRPr="00303255">
        <w:rPr>
          <w:rFonts w:hint="eastAsia"/>
          <w:sz w:val="22"/>
          <w:szCs w:val="22"/>
          <w:lang w:val="en-GB"/>
        </w:rPr>
        <w:t xml:space="preserve"> </w:t>
      </w:r>
      <w:r w:rsidR="00A2636C">
        <w:rPr>
          <w:rFonts w:hint="eastAsia"/>
          <w:sz w:val="22"/>
          <w:szCs w:val="22"/>
          <w:lang w:val="en-GB"/>
        </w:rPr>
        <w:t>different</w:t>
      </w:r>
      <w:r w:rsidRPr="00303255">
        <w:rPr>
          <w:sz w:val="22"/>
          <w:szCs w:val="22"/>
          <w:lang w:val="en-GB"/>
        </w:rPr>
        <w:t xml:space="preserve"> </w:t>
      </w:r>
      <w:r w:rsidR="009B5052">
        <w:rPr>
          <w:rFonts w:hint="eastAsia"/>
          <w:sz w:val="22"/>
          <w:szCs w:val="22"/>
          <w:lang w:val="en-GB"/>
        </w:rPr>
        <w:t xml:space="preserve">regional </w:t>
      </w:r>
      <w:r w:rsidR="009B5052">
        <w:rPr>
          <w:sz w:val="22"/>
          <w:szCs w:val="22"/>
          <w:lang w:val="en-GB"/>
        </w:rPr>
        <w:t>sensitivities</w:t>
      </w:r>
      <w:r w:rsidRPr="00303255">
        <w:rPr>
          <w:rFonts w:hint="eastAsia"/>
          <w:sz w:val="22"/>
          <w:szCs w:val="22"/>
          <w:lang w:val="en-GB"/>
        </w:rPr>
        <w:t xml:space="preserve"> </w:t>
      </w:r>
      <w:r w:rsidRPr="00303255">
        <w:rPr>
          <w:sz w:val="22"/>
          <w:szCs w:val="22"/>
          <w:lang w:val="en-GB"/>
        </w:rPr>
        <w:t>of</w:t>
      </w:r>
      <w:r w:rsidRPr="00303255">
        <w:rPr>
          <w:rFonts w:hint="eastAsia"/>
          <w:sz w:val="22"/>
          <w:szCs w:val="22"/>
          <w:lang w:val="en-GB"/>
        </w:rPr>
        <w:t xml:space="preserve"> </w:t>
      </w:r>
      <w:r w:rsidRPr="00303255">
        <w:rPr>
          <w:sz w:val="22"/>
          <w:szCs w:val="22"/>
          <w:lang w:val="en-GB"/>
        </w:rPr>
        <w:t xml:space="preserve">the </w:t>
      </w:r>
      <w:r w:rsidRPr="00303255">
        <w:rPr>
          <w:rFonts w:hint="eastAsia"/>
          <w:sz w:val="22"/>
          <w:szCs w:val="22"/>
          <w:lang w:val="en-GB"/>
        </w:rPr>
        <w:t xml:space="preserve">AOA </w:t>
      </w:r>
      <w:r w:rsidRPr="00303255">
        <w:rPr>
          <w:sz w:val="22"/>
          <w:szCs w:val="22"/>
          <w:lang w:val="en-GB"/>
        </w:rPr>
        <w:t>deployments</w:t>
      </w:r>
      <w:r>
        <w:rPr>
          <w:rFonts w:hint="eastAsia"/>
          <w:sz w:val="22"/>
          <w:szCs w:val="22"/>
          <w:lang w:val="en-GB"/>
        </w:rPr>
        <w:t>.</w:t>
      </w:r>
      <w:r w:rsidRPr="00303255">
        <w:rPr>
          <w:rFonts w:hint="eastAsia"/>
          <w:sz w:val="22"/>
          <w:szCs w:val="22"/>
          <w:lang w:val="en-GB"/>
        </w:rPr>
        <w:t xml:space="preserve"> To </w:t>
      </w:r>
      <w:r w:rsidR="00A33041">
        <w:rPr>
          <w:sz w:val="22"/>
          <w:szCs w:val="22"/>
          <w:lang w:val="en-GB"/>
        </w:rPr>
        <w:t>stay within</w:t>
      </w:r>
      <w:r w:rsidR="00A33041" w:rsidRPr="00303255">
        <w:rPr>
          <w:rFonts w:hint="eastAsia"/>
          <w:sz w:val="22"/>
          <w:szCs w:val="22"/>
          <w:lang w:val="en-GB"/>
        </w:rPr>
        <w:t xml:space="preserve"> </w:t>
      </w:r>
      <w:r w:rsidRPr="00303255">
        <w:rPr>
          <w:sz w:val="22"/>
          <w:szCs w:val="22"/>
          <w:lang w:val="en-GB"/>
        </w:rPr>
        <w:t xml:space="preserve">our chosen </w:t>
      </w:r>
      <w:r w:rsidRPr="00303255">
        <w:rPr>
          <w:rFonts w:hint="eastAsia"/>
          <w:sz w:val="22"/>
          <w:szCs w:val="22"/>
          <w:lang w:val="en-GB"/>
        </w:rPr>
        <w:t xml:space="preserve">mitigation </w:t>
      </w:r>
      <w:r w:rsidR="00A33041">
        <w:rPr>
          <w:sz w:val="22"/>
          <w:szCs w:val="22"/>
          <w:lang w:val="en-GB"/>
        </w:rPr>
        <w:t>guardrails</w:t>
      </w:r>
      <w:r w:rsidR="00A33041" w:rsidRPr="00303255">
        <w:rPr>
          <w:sz w:val="22"/>
          <w:szCs w:val="22"/>
          <w:lang w:val="en-GB"/>
        </w:rPr>
        <w:t xml:space="preserve"> </w:t>
      </w:r>
      <w:r w:rsidRPr="00303255">
        <w:rPr>
          <w:sz w:val="22"/>
          <w:szCs w:val="22"/>
          <w:lang w:val="en-GB"/>
        </w:rPr>
        <w:t>(seawater pCO</w:t>
      </w:r>
      <w:r w:rsidRPr="00303255">
        <w:rPr>
          <w:sz w:val="22"/>
          <w:szCs w:val="22"/>
          <w:vertAlign w:val="subscript"/>
          <w:lang w:val="en-GB"/>
        </w:rPr>
        <w:t>2</w:t>
      </w:r>
      <w:r w:rsidRPr="00303255">
        <w:rPr>
          <w:sz w:val="22"/>
          <w:szCs w:val="22"/>
          <w:lang w:val="en-GB"/>
        </w:rPr>
        <w:t xml:space="preserve"> &lt; 500</w:t>
      </w:r>
      <w:r>
        <w:rPr>
          <w:sz w:val="22"/>
          <w:szCs w:val="22"/>
          <w:lang w:val="en-GB"/>
        </w:rPr>
        <w:t xml:space="preserve"> μatm</w:t>
      </w:r>
      <w:r w:rsidRPr="00303255">
        <w:rPr>
          <w:sz w:val="22"/>
          <w:szCs w:val="22"/>
          <w:lang w:val="en-GB"/>
        </w:rPr>
        <w:t>, Ω</w:t>
      </w:r>
      <w:r w:rsidRPr="00303255">
        <w:rPr>
          <w:rFonts w:hint="eastAsia"/>
          <w:sz w:val="22"/>
          <w:szCs w:val="22"/>
          <w:lang w:val="en-GB"/>
        </w:rPr>
        <w:t xml:space="preserve"> </w:t>
      </w:r>
      <w:r w:rsidRPr="00303255">
        <w:rPr>
          <w:sz w:val="22"/>
          <w:szCs w:val="22"/>
          <w:lang w:val="en-GB"/>
        </w:rPr>
        <w:t>&gt; 3</w:t>
      </w:r>
      <w:r w:rsidR="005D3261">
        <w:rPr>
          <w:rFonts w:hint="eastAsia"/>
          <w:sz w:val="22"/>
          <w:szCs w:val="22"/>
          <w:lang w:val="en-GB"/>
        </w:rPr>
        <w:t xml:space="preserve"> in </w:t>
      </w:r>
      <w:r w:rsidR="00334401">
        <w:rPr>
          <w:sz w:val="22"/>
          <w:szCs w:val="22"/>
          <w:lang w:val="en-GB"/>
        </w:rPr>
        <w:t xml:space="preserve">the </w:t>
      </w:r>
      <w:r w:rsidR="005D3261">
        <w:rPr>
          <w:rFonts w:hint="eastAsia"/>
          <w:sz w:val="22"/>
          <w:szCs w:val="22"/>
          <w:lang w:val="en-GB"/>
        </w:rPr>
        <w:t>regional and annual mean</w:t>
      </w:r>
      <w:r w:rsidR="001F36CE">
        <w:rPr>
          <w:sz w:val="22"/>
          <w:szCs w:val="22"/>
          <w:lang w:val="en-GB"/>
        </w:rPr>
        <w:t>s</w:t>
      </w:r>
      <w:r w:rsidRPr="00303255">
        <w:rPr>
          <w:sz w:val="22"/>
          <w:szCs w:val="22"/>
          <w:lang w:val="en-GB"/>
        </w:rPr>
        <w:t>) during</w:t>
      </w:r>
      <w:r w:rsidRPr="00303255">
        <w:rPr>
          <w:rFonts w:hint="eastAsia"/>
          <w:sz w:val="22"/>
          <w:szCs w:val="22"/>
          <w:lang w:val="en-GB"/>
        </w:rPr>
        <w:t xml:space="preserve"> the 21</w:t>
      </w:r>
      <w:r>
        <w:rPr>
          <w:sz w:val="22"/>
          <w:szCs w:val="22"/>
          <w:lang w:val="en-GB"/>
        </w:rPr>
        <w:t>st</w:t>
      </w:r>
      <w:r w:rsidRPr="00303255">
        <w:rPr>
          <w:rFonts w:hint="eastAsia"/>
          <w:sz w:val="22"/>
          <w:szCs w:val="22"/>
          <w:lang w:val="en-GB"/>
        </w:rPr>
        <w:t xml:space="preserve"> </w:t>
      </w:r>
      <w:r w:rsidRPr="00303255">
        <w:rPr>
          <w:sz w:val="22"/>
          <w:szCs w:val="22"/>
          <w:lang w:val="en-GB"/>
        </w:rPr>
        <w:t>century</w:t>
      </w:r>
      <w:r w:rsidRPr="00303255">
        <w:rPr>
          <w:rFonts w:hint="eastAsia"/>
          <w:sz w:val="22"/>
          <w:szCs w:val="22"/>
          <w:lang w:val="en-GB"/>
        </w:rPr>
        <w:t xml:space="preserve"> </w:t>
      </w:r>
      <w:r w:rsidRPr="00303255">
        <w:rPr>
          <w:sz w:val="22"/>
          <w:szCs w:val="22"/>
          <w:lang w:val="en-GB"/>
        </w:rPr>
        <w:t xml:space="preserve">the </w:t>
      </w:r>
      <w:r w:rsidRPr="00303255">
        <w:rPr>
          <w:rFonts w:hint="eastAsia"/>
          <w:sz w:val="22"/>
          <w:szCs w:val="22"/>
          <w:lang w:val="en-GB"/>
        </w:rPr>
        <w:t xml:space="preserve">GB requires </w:t>
      </w:r>
      <w:r w:rsidRPr="00303255">
        <w:rPr>
          <w:sz w:val="22"/>
          <w:szCs w:val="22"/>
          <w:lang w:val="en-GB"/>
        </w:rPr>
        <w:t xml:space="preserve">the </w:t>
      </w:r>
      <w:r>
        <w:rPr>
          <w:sz w:val="22"/>
          <w:szCs w:val="22"/>
          <w:lang w:val="en-GB"/>
        </w:rPr>
        <w:t>smallest</w:t>
      </w:r>
      <w:r w:rsidRPr="00303255">
        <w:rPr>
          <w:sz w:val="22"/>
          <w:szCs w:val="22"/>
          <w:lang w:val="en-GB"/>
        </w:rPr>
        <w:t xml:space="preserve"> amount of </w:t>
      </w:r>
      <w:r w:rsidR="00995B48">
        <w:rPr>
          <w:rFonts w:hint="eastAsia"/>
          <w:sz w:val="22"/>
          <w:szCs w:val="22"/>
          <w:lang w:val="en-GB"/>
        </w:rPr>
        <w:t>total lime input</w:t>
      </w:r>
      <w:r w:rsidRPr="00303255">
        <w:rPr>
          <w:rFonts w:hint="eastAsia"/>
          <w:sz w:val="22"/>
          <w:szCs w:val="22"/>
          <w:lang w:val="en-GB"/>
        </w:rPr>
        <w:t xml:space="preserve"> while</w:t>
      </w:r>
      <w:r w:rsidRPr="00303255">
        <w:rPr>
          <w:sz w:val="22"/>
          <w:szCs w:val="22"/>
          <w:lang w:val="en-GB"/>
        </w:rPr>
        <w:t xml:space="preserve"> the</w:t>
      </w:r>
      <w:r>
        <w:rPr>
          <w:rFonts w:hint="eastAsia"/>
          <w:sz w:val="22"/>
          <w:szCs w:val="22"/>
          <w:lang w:val="en-GB"/>
        </w:rPr>
        <w:t xml:space="preserve"> SC requires the largest.</w:t>
      </w:r>
      <w:r w:rsidR="00B24C35">
        <w:rPr>
          <w:sz w:val="22"/>
          <w:szCs w:val="22"/>
          <w:lang w:val="en-GB"/>
        </w:rPr>
        <w:t xml:space="preserve">  These differences are </w:t>
      </w:r>
      <w:r w:rsidR="00B24C35">
        <w:rPr>
          <w:rFonts w:hint="eastAsia"/>
          <w:sz w:val="22"/>
          <w:szCs w:val="22"/>
          <w:lang w:val="en-GB"/>
        </w:rPr>
        <w:t>largely due to the size difference of our studied regions</w:t>
      </w:r>
      <w:r w:rsidR="00B24C35">
        <w:rPr>
          <w:sz w:val="22"/>
          <w:szCs w:val="22"/>
          <w:lang w:val="en-GB"/>
        </w:rPr>
        <w:t xml:space="preserve">. </w:t>
      </w:r>
      <w:r>
        <w:rPr>
          <w:rFonts w:hint="eastAsia"/>
          <w:sz w:val="22"/>
          <w:szCs w:val="22"/>
          <w:lang w:val="en-GB"/>
        </w:rPr>
        <w:t xml:space="preserve"> </w:t>
      </w:r>
      <w:r w:rsidR="009A6D35">
        <w:rPr>
          <w:sz w:val="22"/>
          <w:szCs w:val="22"/>
          <w:lang w:val="en-GB"/>
        </w:rPr>
        <w:t>In</w:t>
      </w:r>
      <w:r w:rsidR="009A6D35">
        <w:rPr>
          <w:rFonts w:hint="eastAsia"/>
          <w:sz w:val="22"/>
          <w:szCs w:val="22"/>
          <w:lang w:val="en-GB"/>
        </w:rPr>
        <w:t xml:space="preserve"> the year 2099, the </w:t>
      </w:r>
      <w:r w:rsidR="009A6D35">
        <w:rPr>
          <w:sz w:val="22"/>
          <w:szCs w:val="22"/>
          <w:lang w:val="en-GB"/>
        </w:rPr>
        <w:t>region</w:t>
      </w:r>
      <w:r w:rsidR="009A6D35">
        <w:rPr>
          <w:rFonts w:hint="eastAsia"/>
          <w:sz w:val="22"/>
          <w:szCs w:val="22"/>
          <w:lang w:val="en-GB"/>
        </w:rPr>
        <w:t>al mean alkalinity additions are 42.6 mol m</w:t>
      </w:r>
      <w:r w:rsidR="009A6D35">
        <w:rPr>
          <w:rFonts w:hint="eastAsia"/>
          <w:sz w:val="22"/>
          <w:szCs w:val="22"/>
          <w:vertAlign w:val="superscript"/>
          <w:lang w:val="en-GB"/>
        </w:rPr>
        <w:t>-2</w:t>
      </w:r>
      <w:r w:rsidR="009A6D35">
        <w:rPr>
          <w:rFonts w:hint="eastAsia"/>
          <w:sz w:val="22"/>
          <w:szCs w:val="22"/>
          <w:lang w:val="en-GB"/>
        </w:rPr>
        <w:t xml:space="preserve"> yr</w:t>
      </w:r>
      <w:r w:rsidR="009A6D35">
        <w:rPr>
          <w:rFonts w:hint="eastAsia"/>
          <w:sz w:val="22"/>
          <w:szCs w:val="22"/>
          <w:vertAlign w:val="superscript"/>
          <w:lang w:val="en-GB"/>
        </w:rPr>
        <w:t xml:space="preserve">-1 </w:t>
      </w:r>
      <w:r w:rsidR="009A6D35">
        <w:rPr>
          <w:rFonts w:hint="eastAsia"/>
          <w:sz w:val="22"/>
          <w:szCs w:val="22"/>
          <w:lang w:val="en-GB"/>
        </w:rPr>
        <w:t xml:space="preserve"> (GB), 34.9 mol m</w:t>
      </w:r>
      <w:r w:rsidR="009A6D35">
        <w:rPr>
          <w:rFonts w:hint="eastAsia"/>
          <w:sz w:val="22"/>
          <w:szCs w:val="22"/>
          <w:vertAlign w:val="superscript"/>
          <w:lang w:val="en-GB"/>
        </w:rPr>
        <w:t>-2</w:t>
      </w:r>
      <w:r w:rsidR="009A6D35">
        <w:rPr>
          <w:rFonts w:hint="eastAsia"/>
          <w:sz w:val="22"/>
          <w:szCs w:val="22"/>
          <w:lang w:val="en-GB"/>
        </w:rPr>
        <w:t xml:space="preserve"> yr</w:t>
      </w:r>
      <w:r w:rsidR="009A6D35">
        <w:rPr>
          <w:rFonts w:hint="eastAsia"/>
          <w:sz w:val="22"/>
          <w:szCs w:val="22"/>
          <w:vertAlign w:val="superscript"/>
          <w:lang w:val="en-GB"/>
        </w:rPr>
        <w:t>-1</w:t>
      </w:r>
      <w:r w:rsidR="009A6D35">
        <w:rPr>
          <w:rFonts w:hint="eastAsia"/>
          <w:sz w:val="22"/>
          <w:szCs w:val="22"/>
          <w:lang w:val="en-GB"/>
        </w:rPr>
        <w:t xml:space="preserve"> (CS) and 31.2 m</w:t>
      </w:r>
      <w:r w:rsidR="009A6D35">
        <w:rPr>
          <w:rFonts w:hint="eastAsia"/>
          <w:sz w:val="22"/>
          <w:szCs w:val="22"/>
          <w:vertAlign w:val="superscript"/>
          <w:lang w:val="en-GB"/>
        </w:rPr>
        <w:t>-2</w:t>
      </w:r>
      <w:r w:rsidR="009A6D35">
        <w:rPr>
          <w:rFonts w:hint="eastAsia"/>
          <w:sz w:val="22"/>
          <w:szCs w:val="22"/>
          <w:lang w:val="en-GB"/>
        </w:rPr>
        <w:t xml:space="preserve"> yr</w:t>
      </w:r>
      <w:r w:rsidR="009A6D35">
        <w:rPr>
          <w:rFonts w:hint="eastAsia"/>
          <w:sz w:val="22"/>
          <w:szCs w:val="22"/>
          <w:vertAlign w:val="superscript"/>
          <w:lang w:val="en-GB"/>
        </w:rPr>
        <w:t>-1</w:t>
      </w:r>
      <w:r w:rsidR="009A6D35">
        <w:rPr>
          <w:rFonts w:hint="eastAsia"/>
          <w:sz w:val="22"/>
          <w:szCs w:val="22"/>
          <w:lang w:val="en-GB"/>
        </w:rPr>
        <w:t xml:space="preserve"> (SC)</w:t>
      </w:r>
      <w:r w:rsidR="009A6D35">
        <w:rPr>
          <w:sz w:val="22"/>
          <w:szCs w:val="22"/>
          <w:lang w:val="en-GB"/>
        </w:rPr>
        <w:t>.</w:t>
      </w:r>
      <w:r w:rsidR="00F208C0">
        <w:rPr>
          <w:rFonts w:hint="eastAsia"/>
          <w:sz w:val="22"/>
          <w:szCs w:val="22"/>
          <w:lang w:val="en-GB"/>
        </w:rPr>
        <w:t xml:space="preserve"> </w:t>
      </w:r>
      <w:r w:rsidR="00C8741E">
        <w:rPr>
          <w:sz w:val="22"/>
          <w:szCs w:val="22"/>
          <w:lang w:val="en-GB"/>
        </w:rPr>
        <w:t>The</w:t>
      </w:r>
      <w:r w:rsidR="0077301B">
        <w:rPr>
          <w:sz w:val="22"/>
          <w:szCs w:val="22"/>
          <w:lang w:val="en-GB"/>
        </w:rPr>
        <w:t>se</w:t>
      </w:r>
      <w:r w:rsidR="00C16838">
        <w:rPr>
          <w:rFonts w:hint="eastAsia"/>
          <w:sz w:val="22"/>
          <w:szCs w:val="22"/>
          <w:lang w:val="en-GB"/>
        </w:rPr>
        <w:t xml:space="preserve"> difference</w:t>
      </w:r>
      <w:r w:rsidR="00C8741E">
        <w:rPr>
          <w:sz w:val="22"/>
          <w:szCs w:val="22"/>
          <w:lang w:val="en-GB"/>
        </w:rPr>
        <w:t>s</w:t>
      </w:r>
      <w:r w:rsidRPr="00303255">
        <w:rPr>
          <w:rFonts w:hint="eastAsia"/>
          <w:sz w:val="22"/>
          <w:szCs w:val="22"/>
          <w:lang w:val="en-GB"/>
        </w:rPr>
        <w:t xml:space="preserve"> </w:t>
      </w:r>
      <w:r>
        <w:rPr>
          <w:sz w:val="22"/>
          <w:szCs w:val="22"/>
          <w:lang w:val="en-GB"/>
        </w:rPr>
        <w:t>can be explained</w:t>
      </w:r>
      <w:r w:rsidRPr="00303255">
        <w:rPr>
          <w:rFonts w:hint="eastAsia"/>
          <w:sz w:val="22"/>
          <w:szCs w:val="22"/>
          <w:lang w:val="en-GB"/>
        </w:rPr>
        <w:t xml:space="preserve"> </w:t>
      </w:r>
      <w:r>
        <w:rPr>
          <w:rFonts w:hint="eastAsia"/>
          <w:sz w:val="22"/>
          <w:szCs w:val="22"/>
          <w:lang w:val="en-GB"/>
        </w:rPr>
        <w:t xml:space="preserve">by </w:t>
      </w:r>
      <w:r>
        <w:rPr>
          <w:sz w:val="22"/>
          <w:szCs w:val="22"/>
          <w:lang w:val="en-GB"/>
        </w:rPr>
        <w:t>a</w:t>
      </w:r>
      <w:r>
        <w:rPr>
          <w:rFonts w:hint="eastAsia"/>
          <w:sz w:val="22"/>
          <w:szCs w:val="22"/>
          <w:lang w:val="en-GB"/>
        </w:rPr>
        <w:t xml:space="preserve"> combination of </w:t>
      </w:r>
      <w:r w:rsidRPr="00303255">
        <w:rPr>
          <w:rFonts w:hint="eastAsia"/>
          <w:sz w:val="22"/>
          <w:szCs w:val="22"/>
          <w:lang w:val="en-GB"/>
        </w:rPr>
        <w:t>local hydro</w:t>
      </w:r>
      <w:r>
        <w:rPr>
          <w:sz w:val="22"/>
          <w:szCs w:val="22"/>
          <w:lang w:val="en-GB"/>
        </w:rPr>
        <w:t>graphy</w:t>
      </w:r>
      <w:r w:rsidRPr="00303255">
        <w:rPr>
          <w:rFonts w:hint="eastAsia"/>
          <w:sz w:val="22"/>
          <w:szCs w:val="22"/>
          <w:lang w:val="en-GB"/>
        </w:rPr>
        <w:t xml:space="preserve"> and biogeochemistry. </w:t>
      </w:r>
      <w:r w:rsidR="00625722">
        <w:rPr>
          <w:sz w:val="22"/>
          <w:szCs w:val="22"/>
          <w:lang w:val="en-GB"/>
        </w:rPr>
        <w:t>F</w:t>
      </w:r>
      <w:r>
        <w:rPr>
          <w:sz w:val="22"/>
          <w:szCs w:val="22"/>
          <w:lang w:val="en-GB"/>
        </w:rPr>
        <w:t>or example,</w:t>
      </w:r>
      <w:r w:rsidRPr="00303255">
        <w:rPr>
          <w:rFonts w:hint="eastAsia"/>
          <w:sz w:val="22"/>
          <w:szCs w:val="22"/>
          <w:lang w:val="en-GB"/>
        </w:rPr>
        <w:t xml:space="preserve"> the </w:t>
      </w:r>
      <w:r w:rsidR="000E7F8D">
        <w:rPr>
          <w:sz w:val="22"/>
          <w:szCs w:val="22"/>
          <w:lang w:val="en-GB"/>
        </w:rPr>
        <w:t xml:space="preserve">local </w:t>
      </w:r>
      <w:r w:rsidRPr="00303255">
        <w:rPr>
          <w:rFonts w:hint="eastAsia"/>
          <w:sz w:val="22"/>
          <w:szCs w:val="22"/>
          <w:lang w:val="en-GB"/>
        </w:rPr>
        <w:t xml:space="preserve">surface alkalinity </w:t>
      </w:r>
      <w:r w:rsidR="00625722">
        <w:rPr>
          <w:sz w:val="22"/>
          <w:szCs w:val="22"/>
          <w:lang w:val="en-GB"/>
        </w:rPr>
        <w:t>decline</w:t>
      </w:r>
      <w:r w:rsidR="00625722" w:rsidRPr="00303255">
        <w:rPr>
          <w:rFonts w:hint="eastAsia"/>
          <w:sz w:val="22"/>
          <w:szCs w:val="22"/>
          <w:lang w:val="en-GB"/>
        </w:rPr>
        <w:t xml:space="preserve"> </w:t>
      </w:r>
      <w:r w:rsidR="00625722">
        <w:rPr>
          <w:sz w:val="22"/>
          <w:szCs w:val="22"/>
          <w:lang w:val="en-GB"/>
        </w:rPr>
        <w:t>during the first year after AOA termination in Ensemb</w:t>
      </w:r>
      <w:r w:rsidR="00CE3D33">
        <w:rPr>
          <w:sz w:val="22"/>
          <w:szCs w:val="22"/>
          <w:lang w:val="en-GB"/>
        </w:rPr>
        <w:t>l</w:t>
      </w:r>
      <w:r w:rsidR="00625722">
        <w:rPr>
          <w:sz w:val="22"/>
          <w:szCs w:val="22"/>
          <w:lang w:val="en-GB"/>
        </w:rPr>
        <w:t xml:space="preserve">e D, i.e. </w:t>
      </w:r>
      <w:r w:rsidR="00AA475E">
        <w:rPr>
          <w:rFonts w:hint="eastAsia"/>
          <w:sz w:val="22"/>
          <w:szCs w:val="22"/>
          <w:lang w:val="en-GB"/>
        </w:rPr>
        <w:t>between</w:t>
      </w:r>
      <w:r w:rsidR="00C1568F">
        <w:rPr>
          <w:sz w:val="22"/>
          <w:szCs w:val="22"/>
          <w:lang w:val="en-GB"/>
        </w:rPr>
        <w:t xml:space="preserve"> the beginning</w:t>
      </w:r>
      <w:r w:rsidR="00AA475E">
        <w:rPr>
          <w:rFonts w:hint="eastAsia"/>
          <w:sz w:val="22"/>
          <w:szCs w:val="22"/>
          <w:lang w:val="en-GB"/>
        </w:rPr>
        <w:t xml:space="preserve"> and end</w:t>
      </w:r>
      <w:r w:rsidR="00C1568F">
        <w:rPr>
          <w:sz w:val="22"/>
          <w:szCs w:val="22"/>
          <w:lang w:val="en-GB"/>
        </w:rPr>
        <w:t xml:space="preserve"> of </w:t>
      </w:r>
      <w:r>
        <w:rPr>
          <w:sz w:val="22"/>
          <w:szCs w:val="22"/>
          <w:lang w:val="en-GB"/>
        </w:rPr>
        <w:t xml:space="preserve">year 2070 </w:t>
      </w:r>
      <w:r w:rsidR="00625722">
        <w:rPr>
          <w:sz w:val="22"/>
          <w:szCs w:val="22"/>
          <w:lang w:val="en-GB"/>
        </w:rPr>
        <w:t>is largest in CS (</w:t>
      </w:r>
      <w:r w:rsidR="00625722">
        <w:rPr>
          <w:rFonts w:hint="eastAsia"/>
          <w:sz w:val="22"/>
          <w:szCs w:val="22"/>
          <w:lang w:val="en-GB"/>
        </w:rPr>
        <w:t>80</w:t>
      </w:r>
      <w:r w:rsidR="00625722">
        <w:rPr>
          <w:sz w:val="22"/>
          <w:szCs w:val="22"/>
          <w:lang w:val="en-GB"/>
        </w:rPr>
        <w:t xml:space="preserve"> </w:t>
      </w:r>
      <w:r w:rsidR="00625722">
        <w:rPr>
          <w:rFonts w:hint="eastAsia"/>
          <w:sz w:val="22"/>
          <w:szCs w:val="22"/>
          <w:lang w:val="en-GB"/>
        </w:rPr>
        <w:t>m</w:t>
      </w:r>
      <w:r w:rsidR="00625722">
        <w:rPr>
          <w:sz w:val="22"/>
          <w:szCs w:val="22"/>
          <w:lang w:val="en-GB"/>
        </w:rPr>
        <w:t>mol</w:t>
      </w:r>
      <w:r w:rsidR="00325960">
        <w:rPr>
          <w:rFonts w:hint="eastAsia"/>
          <w:sz w:val="22"/>
          <w:szCs w:val="22"/>
          <w:lang w:val="en-GB"/>
        </w:rPr>
        <w:t xml:space="preserve"> </w:t>
      </w:r>
      <w:r w:rsidR="00625722" w:rsidRPr="00303255">
        <w:rPr>
          <w:rFonts w:hint="eastAsia"/>
          <w:sz w:val="22"/>
          <w:szCs w:val="22"/>
          <w:lang w:val="en-GB"/>
        </w:rPr>
        <w:t>m</w:t>
      </w:r>
      <w:r w:rsidR="00325960">
        <w:rPr>
          <w:rFonts w:hint="eastAsia"/>
          <w:sz w:val="22"/>
          <w:szCs w:val="22"/>
          <w:vertAlign w:val="superscript"/>
          <w:lang w:val="en-GB"/>
        </w:rPr>
        <w:t>-3</w:t>
      </w:r>
      <w:r w:rsidR="00625722">
        <w:rPr>
          <w:sz w:val="22"/>
          <w:szCs w:val="22"/>
          <w:lang w:val="en-GB"/>
        </w:rPr>
        <w:t>), intermediate for GB (</w:t>
      </w:r>
      <w:r>
        <w:rPr>
          <w:rFonts w:hint="eastAsia"/>
          <w:sz w:val="22"/>
          <w:szCs w:val="22"/>
          <w:lang w:val="en-GB"/>
        </w:rPr>
        <w:t>7</w:t>
      </w:r>
      <w:r w:rsidR="00631628">
        <w:rPr>
          <w:rFonts w:hint="eastAsia"/>
          <w:sz w:val="22"/>
          <w:szCs w:val="22"/>
          <w:lang w:val="en-GB"/>
        </w:rPr>
        <w:t xml:space="preserve">0 </w:t>
      </w:r>
      <w:r w:rsidR="00D97DB6">
        <w:rPr>
          <w:rFonts w:hint="eastAsia"/>
          <w:sz w:val="22"/>
          <w:szCs w:val="22"/>
          <w:lang w:val="en-GB"/>
        </w:rPr>
        <w:t>m</w:t>
      </w:r>
      <w:r w:rsidR="00D97DB6">
        <w:rPr>
          <w:sz w:val="22"/>
          <w:szCs w:val="22"/>
          <w:lang w:val="en-GB"/>
        </w:rPr>
        <w:t>mol</w:t>
      </w:r>
      <w:r w:rsidR="00325960">
        <w:rPr>
          <w:rFonts w:hint="eastAsia"/>
          <w:sz w:val="22"/>
          <w:szCs w:val="22"/>
          <w:lang w:val="en-GB"/>
        </w:rPr>
        <w:t xml:space="preserve"> </w:t>
      </w:r>
      <w:r w:rsidR="00D97DB6" w:rsidRPr="00D97DB6">
        <w:rPr>
          <w:rFonts w:hint="eastAsia"/>
          <w:sz w:val="22"/>
          <w:szCs w:val="22"/>
          <w:lang w:val="en-GB"/>
        </w:rPr>
        <w:t>m</w:t>
      </w:r>
      <w:r w:rsidR="00325960">
        <w:rPr>
          <w:rFonts w:hint="eastAsia"/>
          <w:sz w:val="22"/>
          <w:szCs w:val="22"/>
          <w:vertAlign w:val="superscript"/>
          <w:lang w:val="en-GB"/>
        </w:rPr>
        <w:t>-3</w:t>
      </w:r>
      <w:r w:rsidR="00625722">
        <w:rPr>
          <w:sz w:val="22"/>
          <w:szCs w:val="22"/>
          <w:lang w:val="en-GB"/>
        </w:rPr>
        <w:t>) and smallest for SC (</w:t>
      </w:r>
      <w:r w:rsidRPr="00303255">
        <w:rPr>
          <w:rFonts w:hint="eastAsia"/>
          <w:sz w:val="22"/>
          <w:szCs w:val="22"/>
          <w:lang w:val="en-GB"/>
        </w:rPr>
        <w:t xml:space="preserve">61 </w:t>
      </w:r>
      <w:r w:rsidR="00631628">
        <w:rPr>
          <w:rFonts w:hint="eastAsia"/>
          <w:sz w:val="22"/>
          <w:szCs w:val="22"/>
          <w:lang w:val="en-GB"/>
        </w:rPr>
        <w:t>m</w:t>
      </w:r>
      <w:r>
        <w:rPr>
          <w:sz w:val="22"/>
          <w:szCs w:val="22"/>
          <w:lang w:val="en-GB"/>
        </w:rPr>
        <w:t>mol</w:t>
      </w:r>
      <w:r w:rsidR="00325960">
        <w:rPr>
          <w:rFonts w:hint="eastAsia"/>
          <w:sz w:val="22"/>
          <w:szCs w:val="22"/>
          <w:lang w:val="en-GB"/>
        </w:rPr>
        <w:t xml:space="preserve"> </w:t>
      </w:r>
      <w:r w:rsidRPr="00303255">
        <w:rPr>
          <w:rFonts w:hint="eastAsia"/>
          <w:sz w:val="22"/>
          <w:szCs w:val="22"/>
          <w:lang w:val="en-GB"/>
        </w:rPr>
        <w:t>m</w:t>
      </w:r>
      <w:r w:rsidR="00325960">
        <w:rPr>
          <w:rFonts w:hint="eastAsia"/>
          <w:sz w:val="22"/>
          <w:szCs w:val="22"/>
          <w:vertAlign w:val="superscript"/>
          <w:lang w:val="en-GB"/>
        </w:rPr>
        <w:t>-3</w:t>
      </w:r>
      <w:r w:rsidR="00625722">
        <w:rPr>
          <w:sz w:val="22"/>
          <w:szCs w:val="22"/>
          <w:lang w:val="en-GB"/>
        </w:rPr>
        <w:t>)</w:t>
      </w:r>
      <w:r w:rsidR="00AA475E">
        <w:rPr>
          <w:rFonts w:hint="eastAsia"/>
          <w:sz w:val="22"/>
          <w:szCs w:val="22"/>
          <w:lang w:val="en-GB"/>
        </w:rPr>
        <w:t xml:space="preserve">. </w:t>
      </w:r>
      <w:r>
        <w:rPr>
          <w:rFonts w:hint="eastAsia"/>
          <w:sz w:val="22"/>
          <w:szCs w:val="22"/>
          <w:lang w:val="en-GB"/>
        </w:rPr>
        <w:t>F</w:t>
      </w:r>
      <w:r w:rsidRPr="00303255">
        <w:rPr>
          <w:rFonts w:hint="eastAsia"/>
          <w:sz w:val="22"/>
          <w:szCs w:val="22"/>
          <w:lang w:val="en-GB"/>
        </w:rPr>
        <w:t>ig</w:t>
      </w:r>
      <w:r>
        <w:rPr>
          <w:rFonts w:hint="eastAsia"/>
          <w:sz w:val="22"/>
          <w:szCs w:val="22"/>
          <w:lang w:val="en-GB"/>
        </w:rPr>
        <w:t>ure</w:t>
      </w:r>
      <w:r w:rsidR="006B1794">
        <w:rPr>
          <w:sz w:val="22"/>
          <w:szCs w:val="22"/>
          <w:lang w:val="en-GB"/>
        </w:rPr>
        <w:t xml:space="preserve"> 3</w:t>
      </w:r>
      <w:r w:rsidR="00EE0C47">
        <w:rPr>
          <w:rFonts w:hint="eastAsia"/>
          <w:sz w:val="22"/>
          <w:szCs w:val="22"/>
          <w:lang w:val="en-GB"/>
        </w:rPr>
        <w:t>(</w:t>
      </w:r>
      <w:r w:rsidRPr="00303255">
        <w:rPr>
          <w:rFonts w:hint="eastAsia"/>
          <w:sz w:val="22"/>
          <w:szCs w:val="22"/>
          <w:lang w:val="en-GB"/>
        </w:rPr>
        <w:t>b</w:t>
      </w:r>
      <w:r w:rsidR="00EE0C47">
        <w:rPr>
          <w:rFonts w:hint="eastAsia"/>
          <w:sz w:val="22"/>
          <w:szCs w:val="22"/>
          <w:lang w:val="en-GB"/>
        </w:rPr>
        <w:t>)</w:t>
      </w:r>
      <w:r w:rsidRPr="00303255">
        <w:rPr>
          <w:rFonts w:hint="eastAsia"/>
          <w:sz w:val="22"/>
          <w:szCs w:val="22"/>
          <w:lang w:val="en-GB"/>
        </w:rPr>
        <w:t xml:space="preserve"> reveals that even </w:t>
      </w:r>
      <w:r>
        <w:rPr>
          <w:sz w:val="22"/>
          <w:szCs w:val="22"/>
          <w:lang w:val="en-GB"/>
        </w:rPr>
        <w:t xml:space="preserve">though </w:t>
      </w:r>
      <w:r w:rsidRPr="00303255">
        <w:rPr>
          <w:rFonts w:hint="eastAsia"/>
          <w:sz w:val="22"/>
          <w:szCs w:val="22"/>
          <w:lang w:val="en-GB"/>
        </w:rPr>
        <w:t>surface pCO</w:t>
      </w:r>
      <w:r w:rsidRPr="00303255">
        <w:rPr>
          <w:rFonts w:hint="eastAsia"/>
          <w:sz w:val="22"/>
          <w:szCs w:val="22"/>
          <w:vertAlign w:val="subscript"/>
          <w:lang w:val="en-GB"/>
        </w:rPr>
        <w:t>2</w:t>
      </w:r>
      <w:r w:rsidRPr="00303255">
        <w:rPr>
          <w:rFonts w:hint="eastAsia"/>
          <w:sz w:val="22"/>
          <w:szCs w:val="22"/>
          <w:lang w:val="en-GB"/>
        </w:rPr>
        <w:t xml:space="preserve"> is almost </w:t>
      </w:r>
      <w:r>
        <w:rPr>
          <w:rFonts w:hint="eastAsia"/>
          <w:sz w:val="22"/>
          <w:szCs w:val="22"/>
          <w:lang w:val="en-GB"/>
        </w:rPr>
        <w:t xml:space="preserve">identical </w:t>
      </w:r>
      <w:r w:rsidRPr="00303255">
        <w:rPr>
          <w:rFonts w:hint="eastAsia"/>
          <w:sz w:val="22"/>
          <w:szCs w:val="22"/>
          <w:lang w:val="en-GB"/>
        </w:rPr>
        <w:t xml:space="preserve">in </w:t>
      </w:r>
      <w:r>
        <w:rPr>
          <w:sz w:val="22"/>
          <w:szCs w:val="22"/>
          <w:lang w:val="en-GB"/>
        </w:rPr>
        <w:t xml:space="preserve">the </w:t>
      </w:r>
      <w:r w:rsidRPr="00303255">
        <w:rPr>
          <w:rFonts w:hint="eastAsia"/>
          <w:sz w:val="22"/>
          <w:szCs w:val="22"/>
          <w:lang w:val="en-GB"/>
        </w:rPr>
        <w:t>three areas</w:t>
      </w:r>
      <w:r>
        <w:rPr>
          <w:sz w:val="22"/>
          <w:szCs w:val="22"/>
          <w:lang w:val="en-GB"/>
        </w:rPr>
        <w:t xml:space="preserve">, </w:t>
      </w:r>
      <w:r w:rsidR="00895359">
        <w:rPr>
          <w:sz w:val="22"/>
          <w:szCs w:val="22"/>
          <w:lang w:val="en-GB"/>
        </w:rPr>
        <w:t xml:space="preserve">the evolution of </w:t>
      </w:r>
      <w:r w:rsidRPr="00303255">
        <w:rPr>
          <w:rFonts w:hint="eastAsia"/>
          <w:sz w:val="22"/>
          <w:szCs w:val="22"/>
          <w:lang w:val="en-GB"/>
        </w:rPr>
        <w:t xml:space="preserve">surface </w:t>
      </w:r>
      <w:r w:rsidRPr="00303255">
        <w:rPr>
          <w:sz w:val="22"/>
          <w:szCs w:val="22"/>
          <w:lang w:val="en-GB"/>
        </w:rPr>
        <w:t>aragonite</w:t>
      </w:r>
      <w:r>
        <w:rPr>
          <w:rFonts w:hint="eastAsia"/>
          <w:sz w:val="22"/>
          <w:szCs w:val="22"/>
          <w:lang w:val="en-GB"/>
        </w:rPr>
        <w:t xml:space="preserve"> </w:t>
      </w:r>
      <w:r w:rsidR="00895359">
        <w:rPr>
          <w:sz w:val="22"/>
          <w:szCs w:val="22"/>
          <w:lang w:val="en-GB"/>
        </w:rPr>
        <w:t>saturation levels during AOA differs among the regions</w:t>
      </w:r>
      <w:r w:rsidR="00895359">
        <w:rPr>
          <w:rFonts w:hint="eastAsia"/>
          <w:sz w:val="22"/>
          <w:szCs w:val="22"/>
          <w:lang w:val="en-GB"/>
        </w:rPr>
        <w:t xml:space="preserve"> </w:t>
      </w:r>
      <w:r>
        <w:rPr>
          <w:rFonts w:hint="eastAsia"/>
          <w:sz w:val="22"/>
          <w:szCs w:val="22"/>
          <w:lang w:val="en-GB"/>
        </w:rPr>
        <w:t xml:space="preserve">(figure </w:t>
      </w:r>
      <w:r w:rsidR="006B1794">
        <w:rPr>
          <w:sz w:val="22"/>
          <w:szCs w:val="22"/>
          <w:lang w:val="en-GB"/>
        </w:rPr>
        <w:t>3</w:t>
      </w:r>
      <w:r w:rsidR="00EE0C47">
        <w:rPr>
          <w:rFonts w:hint="eastAsia"/>
          <w:sz w:val="22"/>
          <w:szCs w:val="22"/>
          <w:lang w:val="en-GB"/>
        </w:rPr>
        <w:t>(</w:t>
      </w:r>
      <w:r w:rsidRPr="00303255">
        <w:rPr>
          <w:rFonts w:hint="eastAsia"/>
          <w:sz w:val="22"/>
          <w:szCs w:val="22"/>
          <w:lang w:val="en-GB"/>
        </w:rPr>
        <w:t>a</w:t>
      </w:r>
      <w:r w:rsidR="00EE0C47">
        <w:rPr>
          <w:rFonts w:hint="eastAsia"/>
          <w:sz w:val="22"/>
          <w:szCs w:val="22"/>
          <w:lang w:val="en-GB"/>
        </w:rPr>
        <w:t>)</w:t>
      </w:r>
      <w:r>
        <w:rPr>
          <w:rFonts w:hint="eastAsia"/>
          <w:sz w:val="22"/>
          <w:szCs w:val="22"/>
          <w:lang w:val="en-GB"/>
        </w:rPr>
        <w:t>)</w:t>
      </w:r>
      <w:r w:rsidRPr="00303255">
        <w:rPr>
          <w:rFonts w:hint="eastAsia"/>
          <w:sz w:val="22"/>
          <w:szCs w:val="22"/>
          <w:lang w:val="en-GB"/>
        </w:rPr>
        <w:t xml:space="preserve">. </w:t>
      </w:r>
      <w:r>
        <w:rPr>
          <w:sz w:val="22"/>
          <w:szCs w:val="22"/>
          <w:lang w:val="en-GB"/>
        </w:rPr>
        <w:t>For</w:t>
      </w:r>
      <w:r>
        <w:rPr>
          <w:rFonts w:hint="eastAsia"/>
          <w:sz w:val="22"/>
          <w:szCs w:val="22"/>
          <w:lang w:val="en-GB"/>
        </w:rPr>
        <w:t xml:space="preserve"> the same pCO</w:t>
      </w:r>
      <w:r>
        <w:rPr>
          <w:rFonts w:hint="eastAsia"/>
          <w:sz w:val="22"/>
          <w:szCs w:val="22"/>
          <w:vertAlign w:val="subscript"/>
          <w:lang w:val="en-GB"/>
        </w:rPr>
        <w:t>2</w:t>
      </w:r>
      <w:r w:rsidRPr="00303255">
        <w:rPr>
          <w:rFonts w:hint="eastAsia"/>
          <w:sz w:val="22"/>
          <w:szCs w:val="22"/>
          <w:lang w:val="en-GB"/>
        </w:rPr>
        <w:t xml:space="preserve"> levels, aragonite</w:t>
      </w:r>
      <w:r>
        <w:rPr>
          <w:sz w:val="22"/>
          <w:szCs w:val="22"/>
          <w:lang w:val="en-GB"/>
        </w:rPr>
        <w:t xml:space="preserve"> </w:t>
      </w:r>
      <w:r w:rsidRPr="00303255">
        <w:rPr>
          <w:sz w:val="22"/>
          <w:szCs w:val="22"/>
          <w:lang w:val="en-GB"/>
        </w:rPr>
        <w:t>Ω</w:t>
      </w:r>
      <w:r>
        <w:rPr>
          <w:sz w:val="22"/>
          <w:szCs w:val="22"/>
          <w:lang w:val="en-GB"/>
        </w:rPr>
        <w:t xml:space="preserve"> </w:t>
      </w:r>
      <w:r w:rsidRPr="00303255">
        <w:rPr>
          <w:rFonts w:hint="eastAsia"/>
          <w:sz w:val="22"/>
          <w:szCs w:val="22"/>
          <w:lang w:val="en-GB"/>
        </w:rPr>
        <w:t xml:space="preserve">in </w:t>
      </w:r>
      <w:r>
        <w:rPr>
          <w:sz w:val="22"/>
          <w:szCs w:val="22"/>
          <w:lang w:val="en-GB"/>
        </w:rPr>
        <w:t xml:space="preserve">the </w:t>
      </w:r>
      <w:r w:rsidRPr="00303255">
        <w:rPr>
          <w:rFonts w:hint="eastAsia"/>
          <w:sz w:val="22"/>
          <w:szCs w:val="22"/>
          <w:lang w:val="en-GB"/>
        </w:rPr>
        <w:t xml:space="preserve">SC </w:t>
      </w:r>
      <w:r w:rsidR="00A54C42">
        <w:rPr>
          <w:sz w:val="22"/>
          <w:szCs w:val="22"/>
          <w:lang w:val="en-GB"/>
        </w:rPr>
        <w:t>increases more rapidly than</w:t>
      </w:r>
      <w:r>
        <w:rPr>
          <w:rFonts w:hint="eastAsia"/>
          <w:sz w:val="22"/>
          <w:szCs w:val="22"/>
          <w:lang w:val="en-GB"/>
        </w:rPr>
        <w:t xml:space="preserve"> in </w:t>
      </w:r>
      <w:r>
        <w:rPr>
          <w:sz w:val="22"/>
          <w:szCs w:val="22"/>
          <w:lang w:val="en-GB"/>
        </w:rPr>
        <w:t xml:space="preserve">the </w:t>
      </w:r>
      <w:r w:rsidR="00A54C42">
        <w:rPr>
          <w:sz w:val="22"/>
          <w:szCs w:val="22"/>
          <w:lang w:val="en-GB"/>
        </w:rPr>
        <w:t xml:space="preserve">CS and </w:t>
      </w:r>
      <w:r>
        <w:rPr>
          <w:rFonts w:hint="eastAsia"/>
          <w:sz w:val="22"/>
          <w:szCs w:val="22"/>
          <w:lang w:val="en-GB"/>
        </w:rPr>
        <w:t>GB</w:t>
      </w:r>
      <w:r>
        <w:rPr>
          <w:sz w:val="22"/>
          <w:szCs w:val="22"/>
          <w:lang w:val="en-GB"/>
        </w:rPr>
        <w:t xml:space="preserve">. </w:t>
      </w:r>
      <w:r w:rsidR="00A54C42">
        <w:rPr>
          <w:sz w:val="22"/>
          <w:szCs w:val="22"/>
          <w:lang w:val="en-GB"/>
        </w:rPr>
        <w:t>T</w:t>
      </w:r>
      <w:r w:rsidRPr="00303255">
        <w:rPr>
          <w:rFonts w:hint="eastAsia"/>
          <w:sz w:val="22"/>
          <w:szCs w:val="22"/>
          <w:lang w:val="en-GB"/>
        </w:rPr>
        <w:t xml:space="preserve">his variation </w:t>
      </w:r>
      <w:r w:rsidR="000F089C">
        <w:rPr>
          <w:sz w:val="22"/>
          <w:szCs w:val="22"/>
          <w:lang w:val="en-GB"/>
        </w:rPr>
        <w:t>in carbonate chemistry also leads to</w:t>
      </w:r>
      <w:r w:rsidRPr="00303255">
        <w:rPr>
          <w:rFonts w:hint="eastAsia"/>
          <w:sz w:val="22"/>
          <w:szCs w:val="22"/>
          <w:lang w:val="en-GB"/>
        </w:rPr>
        <w:t xml:space="preserve"> </w:t>
      </w:r>
      <w:r w:rsidR="000F089C">
        <w:rPr>
          <w:sz w:val="22"/>
          <w:szCs w:val="22"/>
          <w:lang w:val="en-GB"/>
        </w:rPr>
        <w:t xml:space="preserve">regionally </w:t>
      </w:r>
      <w:r w:rsidRPr="00303255">
        <w:rPr>
          <w:rFonts w:hint="eastAsia"/>
          <w:sz w:val="22"/>
          <w:szCs w:val="22"/>
          <w:lang w:val="en-GB"/>
        </w:rPr>
        <w:t>different sensitivit</w:t>
      </w:r>
      <w:r w:rsidR="00D97DB6">
        <w:rPr>
          <w:sz w:val="22"/>
          <w:szCs w:val="22"/>
          <w:lang w:val="en-GB"/>
        </w:rPr>
        <w:t>ies</w:t>
      </w:r>
      <w:r w:rsidRPr="00303255">
        <w:rPr>
          <w:rFonts w:hint="eastAsia"/>
          <w:sz w:val="22"/>
          <w:szCs w:val="22"/>
          <w:lang w:val="en-GB"/>
        </w:rPr>
        <w:t xml:space="preserve"> </w:t>
      </w:r>
      <w:r w:rsidR="000F089C">
        <w:rPr>
          <w:sz w:val="22"/>
          <w:szCs w:val="22"/>
          <w:lang w:val="en-GB"/>
        </w:rPr>
        <w:t>to</w:t>
      </w:r>
      <w:r w:rsidR="000F089C" w:rsidRPr="00303255">
        <w:rPr>
          <w:rFonts w:hint="eastAsia"/>
          <w:sz w:val="22"/>
          <w:szCs w:val="22"/>
          <w:lang w:val="en-GB"/>
        </w:rPr>
        <w:t xml:space="preserve"> </w:t>
      </w:r>
      <w:r w:rsidRPr="00303255">
        <w:rPr>
          <w:rFonts w:hint="eastAsia"/>
          <w:sz w:val="22"/>
          <w:szCs w:val="22"/>
          <w:lang w:val="en-GB"/>
        </w:rPr>
        <w:t xml:space="preserve">ocean acidification, which </w:t>
      </w:r>
      <w:r>
        <w:rPr>
          <w:rFonts w:hint="eastAsia"/>
          <w:sz w:val="22"/>
          <w:szCs w:val="22"/>
          <w:lang w:val="en-GB"/>
        </w:rPr>
        <w:t>determine</w:t>
      </w:r>
      <w:r w:rsidR="001F36CE">
        <w:rPr>
          <w:sz w:val="22"/>
          <w:szCs w:val="22"/>
          <w:lang w:val="en-GB"/>
        </w:rPr>
        <w:t>s</w:t>
      </w:r>
      <w:r>
        <w:rPr>
          <w:rFonts w:hint="eastAsia"/>
          <w:sz w:val="22"/>
          <w:szCs w:val="22"/>
          <w:lang w:val="en-GB"/>
        </w:rPr>
        <w:t xml:space="preserve"> the </w:t>
      </w:r>
      <w:r>
        <w:rPr>
          <w:sz w:val="22"/>
          <w:szCs w:val="22"/>
          <w:lang w:val="en-GB"/>
        </w:rPr>
        <w:t>initiation</w:t>
      </w:r>
      <w:r>
        <w:rPr>
          <w:rFonts w:hint="eastAsia"/>
          <w:sz w:val="22"/>
          <w:szCs w:val="22"/>
          <w:lang w:val="en-GB"/>
        </w:rPr>
        <w:t xml:space="preserve"> and duration </w:t>
      </w:r>
      <w:r>
        <w:rPr>
          <w:sz w:val="22"/>
          <w:szCs w:val="22"/>
          <w:lang w:val="en-GB"/>
        </w:rPr>
        <w:t>of</w:t>
      </w:r>
      <w:r>
        <w:rPr>
          <w:rFonts w:hint="eastAsia"/>
          <w:sz w:val="22"/>
          <w:szCs w:val="22"/>
          <w:lang w:val="en-GB"/>
        </w:rPr>
        <w:t xml:space="preserve"> </w:t>
      </w:r>
      <w:r w:rsidR="00DB3E2C">
        <w:rPr>
          <w:sz w:val="22"/>
          <w:szCs w:val="22"/>
          <w:lang w:val="en-GB"/>
        </w:rPr>
        <w:t xml:space="preserve">AOA </w:t>
      </w:r>
      <w:r>
        <w:rPr>
          <w:sz w:val="22"/>
          <w:szCs w:val="22"/>
          <w:lang w:val="en-GB"/>
        </w:rPr>
        <w:t>in Ensemble C</w:t>
      </w:r>
      <w:r w:rsidRPr="00303255">
        <w:rPr>
          <w:rFonts w:hint="eastAsia"/>
          <w:sz w:val="22"/>
          <w:szCs w:val="22"/>
          <w:lang w:val="en-GB"/>
        </w:rPr>
        <w:t xml:space="preserve">. </w:t>
      </w:r>
    </w:p>
    <w:p w14:paraId="0D4A9DA8" w14:textId="5BE16579" w:rsidR="00216388" w:rsidRDefault="00E97801" w:rsidP="00216388">
      <w:pPr>
        <w:pStyle w:val="TAMainText"/>
        <w:spacing w:line="360" w:lineRule="auto"/>
        <w:ind w:firstLine="440"/>
        <w:rPr>
          <w:sz w:val="22"/>
          <w:szCs w:val="22"/>
          <w:lang w:val="en-GB"/>
        </w:rPr>
      </w:pPr>
      <w:r>
        <w:rPr>
          <w:sz w:val="22"/>
          <w:szCs w:val="22"/>
          <w:lang w:val="en-GB"/>
        </w:rPr>
        <w:t xml:space="preserve">The </w:t>
      </w:r>
      <w:r w:rsidR="00AC58C0">
        <w:rPr>
          <w:rFonts w:hint="eastAsia"/>
          <w:sz w:val="22"/>
          <w:szCs w:val="22"/>
          <w:lang w:val="en-GB"/>
        </w:rPr>
        <w:t>effectiveness</w:t>
      </w:r>
      <w:r>
        <w:rPr>
          <w:sz w:val="22"/>
          <w:szCs w:val="22"/>
          <w:lang w:val="en-GB"/>
        </w:rPr>
        <w:t xml:space="preserve"> of AOA</w:t>
      </w:r>
      <w:r w:rsidR="00AC58C0">
        <w:rPr>
          <w:rFonts w:hint="eastAsia"/>
          <w:sz w:val="22"/>
          <w:szCs w:val="22"/>
          <w:lang w:val="en-GB"/>
        </w:rPr>
        <w:t xml:space="preserve"> can be described by the ratio </w:t>
      </w:r>
      <w:r w:rsidR="00EB76EB">
        <w:rPr>
          <w:rFonts w:hint="eastAsia"/>
          <w:sz w:val="22"/>
          <w:szCs w:val="22"/>
          <w:lang w:val="en-GB"/>
        </w:rPr>
        <w:t xml:space="preserve">between </w:t>
      </w:r>
      <w:r w:rsidR="00AC58C0">
        <w:rPr>
          <w:rFonts w:hint="eastAsia"/>
          <w:sz w:val="22"/>
          <w:szCs w:val="22"/>
          <w:lang w:val="en-GB"/>
        </w:rPr>
        <w:t xml:space="preserve">oceanic </w:t>
      </w:r>
      <w:r w:rsidR="00AC58C0">
        <w:rPr>
          <w:sz w:val="22"/>
          <w:szCs w:val="22"/>
          <w:lang w:val="en-GB"/>
        </w:rPr>
        <w:t>inventory</w:t>
      </w:r>
      <w:r w:rsidR="00AC58C0">
        <w:rPr>
          <w:rFonts w:hint="eastAsia"/>
          <w:sz w:val="22"/>
          <w:szCs w:val="22"/>
          <w:lang w:val="en-GB"/>
        </w:rPr>
        <w:t xml:space="preserve"> change</w:t>
      </w:r>
      <w:r>
        <w:rPr>
          <w:sz w:val="22"/>
          <w:szCs w:val="22"/>
          <w:lang w:val="en-GB"/>
        </w:rPr>
        <w:t xml:space="preserve">s of DIC </w:t>
      </w:r>
      <w:r w:rsidR="00685C36">
        <w:rPr>
          <w:rFonts w:hint="eastAsia"/>
          <w:sz w:val="22"/>
          <w:szCs w:val="22"/>
          <w:lang w:val="en-GB"/>
        </w:rPr>
        <w:t xml:space="preserve">referenced to </w:t>
      </w:r>
      <w:r w:rsidR="00AF7050">
        <w:rPr>
          <w:sz w:val="22"/>
          <w:szCs w:val="22"/>
          <w:lang w:val="en-GB"/>
        </w:rPr>
        <w:t xml:space="preserve">the </w:t>
      </w:r>
      <w:r w:rsidR="00685C36">
        <w:rPr>
          <w:rFonts w:hint="eastAsia"/>
          <w:sz w:val="22"/>
          <w:szCs w:val="22"/>
          <w:lang w:val="en-GB"/>
        </w:rPr>
        <w:t xml:space="preserve">control run </w:t>
      </w:r>
      <w:r>
        <w:rPr>
          <w:sz w:val="22"/>
          <w:szCs w:val="22"/>
          <w:lang w:val="en-GB"/>
        </w:rPr>
        <w:t xml:space="preserve">and </w:t>
      </w:r>
      <w:r w:rsidR="008E4A08">
        <w:rPr>
          <w:sz w:val="22"/>
          <w:szCs w:val="22"/>
          <w:lang w:val="en-GB"/>
        </w:rPr>
        <w:t xml:space="preserve">added </w:t>
      </w:r>
      <w:r w:rsidR="00AC58C0">
        <w:rPr>
          <w:rFonts w:hint="eastAsia"/>
          <w:sz w:val="22"/>
          <w:szCs w:val="22"/>
          <w:lang w:val="en-GB"/>
        </w:rPr>
        <w:t xml:space="preserve">total </w:t>
      </w:r>
      <w:r w:rsidR="00BF50C8">
        <w:rPr>
          <w:rFonts w:hint="eastAsia"/>
          <w:sz w:val="22"/>
          <w:szCs w:val="22"/>
          <w:lang w:val="en-GB"/>
        </w:rPr>
        <w:t>lime</w:t>
      </w:r>
      <w:r w:rsidR="005D3CF6">
        <w:rPr>
          <w:rFonts w:hint="eastAsia"/>
          <w:sz w:val="22"/>
          <w:szCs w:val="22"/>
          <w:lang w:val="en-GB"/>
        </w:rPr>
        <w:t xml:space="preserve"> </w:t>
      </w:r>
      <w:r w:rsidR="00832650">
        <w:rPr>
          <w:rFonts w:hint="eastAsia"/>
          <w:sz w:val="22"/>
          <w:szCs w:val="22"/>
          <w:lang w:val="en-GB"/>
        </w:rPr>
        <w:t>by the end of year 2099</w:t>
      </w:r>
      <w:r w:rsidR="00AC58C0">
        <w:rPr>
          <w:rFonts w:hint="eastAsia"/>
          <w:sz w:val="22"/>
          <w:szCs w:val="22"/>
          <w:lang w:val="en-GB"/>
        </w:rPr>
        <w:t xml:space="preserve">. The optimal runs </w:t>
      </w:r>
      <w:r>
        <w:rPr>
          <w:sz w:val="22"/>
          <w:szCs w:val="22"/>
          <w:lang w:val="en-GB"/>
        </w:rPr>
        <w:t>of</w:t>
      </w:r>
      <w:r>
        <w:rPr>
          <w:rFonts w:hint="eastAsia"/>
          <w:sz w:val="22"/>
          <w:szCs w:val="22"/>
          <w:lang w:val="en-GB"/>
        </w:rPr>
        <w:t xml:space="preserve"> </w:t>
      </w:r>
      <w:r w:rsidR="00AC58C0">
        <w:rPr>
          <w:rFonts w:hint="eastAsia"/>
          <w:sz w:val="22"/>
          <w:szCs w:val="22"/>
          <w:lang w:val="en-GB"/>
        </w:rPr>
        <w:t xml:space="preserve">Ensemble C show </w:t>
      </w:r>
      <w:r w:rsidR="00AC58C0">
        <w:rPr>
          <w:sz w:val="22"/>
          <w:szCs w:val="22"/>
          <w:lang w:val="en-GB"/>
        </w:rPr>
        <w:t>an</w:t>
      </w:r>
      <w:r w:rsidR="00AC58C0">
        <w:rPr>
          <w:rFonts w:hint="eastAsia"/>
          <w:sz w:val="22"/>
          <w:szCs w:val="22"/>
          <w:lang w:val="en-GB"/>
        </w:rPr>
        <w:t xml:space="preserve"> effectiveness</w:t>
      </w:r>
      <w:r w:rsidR="00AC58C0">
        <w:rPr>
          <w:sz w:val="22"/>
          <w:szCs w:val="22"/>
          <w:lang w:val="en-GB"/>
        </w:rPr>
        <w:t xml:space="preserve"> of</w:t>
      </w:r>
      <w:r w:rsidR="00AC58C0">
        <w:rPr>
          <w:rFonts w:hint="eastAsia"/>
          <w:sz w:val="22"/>
          <w:szCs w:val="22"/>
          <w:lang w:val="en-GB"/>
        </w:rPr>
        <w:t xml:space="preserve"> 1.4 for GB, 1.5 for CS and 1.4 for SC, close</w:t>
      </w:r>
      <w:r w:rsidR="00FC56CD">
        <w:rPr>
          <w:sz w:val="22"/>
          <w:szCs w:val="22"/>
          <w:lang w:val="en-GB"/>
        </w:rPr>
        <w:t xml:space="preserve"> to</w:t>
      </w:r>
      <w:r w:rsidR="00AC58C0">
        <w:rPr>
          <w:rFonts w:hint="eastAsia"/>
          <w:sz w:val="22"/>
          <w:szCs w:val="22"/>
          <w:lang w:val="en-GB"/>
        </w:rPr>
        <w:t xml:space="preserve"> the value </w:t>
      </w:r>
      <w:r w:rsidR="00AC58C0">
        <w:rPr>
          <w:sz w:val="22"/>
          <w:szCs w:val="22"/>
          <w:lang w:val="en-GB"/>
        </w:rPr>
        <w:t xml:space="preserve">of </w:t>
      </w:r>
      <w:r w:rsidR="00AC58C0">
        <w:rPr>
          <w:rFonts w:hint="eastAsia"/>
          <w:sz w:val="22"/>
          <w:szCs w:val="22"/>
          <w:lang w:val="en-GB"/>
        </w:rPr>
        <w:t xml:space="preserve">1.4 </w:t>
      </w:r>
      <w:r w:rsidR="00AC58C0">
        <w:rPr>
          <w:sz w:val="22"/>
          <w:szCs w:val="22"/>
          <w:lang w:val="en-GB"/>
        </w:rPr>
        <w:t xml:space="preserve">that we calculated </w:t>
      </w:r>
      <w:r w:rsidR="00AC58C0">
        <w:rPr>
          <w:rFonts w:hint="eastAsia"/>
          <w:sz w:val="22"/>
          <w:szCs w:val="22"/>
          <w:lang w:val="en-GB"/>
        </w:rPr>
        <w:t xml:space="preserve">based on data from </w:t>
      </w:r>
      <w:r w:rsidR="00AC58C0">
        <w:rPr>
          <w:sz w:val="22"/>
          <w:szCs w:val="22"/>
          <w:lang w:val="en-GB"/>
        </w:rPr>
        <w:fldChar w:fldCharType="begin" w:fldLock="1"/>
      </w:r>
      <w:r w:rsidR="009761A2">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"manualFormatting" : "Keller et al 2014)", "plainTextFormattedCitation" : "(Keller et al 2014)", "previouslyFormattedCitation" : "(Keller &lt;i&gt;et al&lt;/i&gt; 2014)" }, "properties" : { "noteIndex" : 0 }, "schema" : "https://github.com/citation-style-language/schema/raw/master/csl-citation.json" }</w:instrText>
      </w:r>
      <w:r w:rsidR="00AC58C0">
        <w:rPr>
          <w:sz w:val="22"/>
          <w:szCs w:val="22"/>
          <w:lang w:val="en-GB"/>
        </w:rPr>
        <w:fldChar w:fldCharType="separate"/>
      </w:r>
      <w:r w:rsidR="00AC58C0" w:rsidRPr="00A11C60">
        <w:rPr>
          <w:noProof/>
          <w:sz w:val="22"/>
          <w:szCs w:val="22"/>
          <w:lang w:val="en-GB"/>
        </w:rPr>
        <w:t xml:space="preserve">Keller </w:t>
      </w:r>
      <w:r w:rsidR="00AC58C0" w:rsidRPr="00A11C60">
        <w:rPr>
          <w:i/>
          <w:noProof/>
          <w:sz w:val="22"/>
          <w:szCs w:val="22"/>
          <w:lang w:val="en-GB"/>
        </w:rPr>
        <w:t>et al</w:t>
      </w:r>
      <w:r w:rsidR="00AC58C0" w:rsidRPr="00A11C60">
        <w:rPr>
          <w:noProof/>
          <w:sz w:val="22"/>
          <w:szCs w:val="22"/>
          <w:lang w:val="en-GB"/>
        </w:rPr>
        <w:t xml:space="preserve"> </w:t>
      </w:r>
      <w:r w:rsidR="00AF7050">
        <w:rPr>
          <w:noProof/>
          <w:sz w:val="22"/>
          <w:szCs w:val="22"/>
          <w:lang w:val="en-GB"/>
        </w:rPr>
        <w:t>(</w:t>
      </w:r>
      <w:r w:rsidR="00AC58C0" w:rsidRPr="00A11C60">
        <w:rPr>
          <w:noProof/>
          <w:sz w:val="22"/>
          <w:szCs w:val="22"/>
          <w:lang w:val="en-GB"/>
        </w:rPr>
        <w:t>2014)</w:t>
      </w:r>
      <w:r w:rsidR="00AC58C0">
        <w:rPr>
          <w:sz w:val="22"/>
          <w:szCs w:val="22"/>
          <w:lang w:val="en-GB"/>
        </w:rPr>
        <w:fldChar w:fldCharType="end"/>
      </w:r>
      <w:r w:rsidR="00AC58C0">
        <w:rPr>
          <w:rFonts w:hint="eastAsia"/>
          <w:sz w:val="22"/>
          <w:szCs w:val="22"/>
          <w:lang w:val="en-GB"/>
        </w:rPr>
        <w:t xml:space="preserve">. </w:t>
      </w:r>
      <w:r>
        <w:rPr>
          <w:sz w:val="22"/>
          <w:szCs w:val="22"/>
          <w:lang w:val="en-GB"/>
        </w:rPr>
        <w:t>C</w:t>
      </w:r>
      <w:r w:rsidR="00AC58C0">
        <w:rPr>
          <w:rFonts w:hint="eastAsia"/>
          <w:sz w:val="22"/>
          <w:szCs w:val="22"/>
          <w:lang w:val="en-GB"/>
        </w:rPr>
        <w:t xml:space="preserve">ompared </w:t>
      </w:r>
      <w:r>
        <w:rPr>
          <w:sz w:val="22"/>
          <w:szCs w:val="22"/>
          <w:lang w:val="en-GB"/>
        </w:rPr>
        <w:t>to</w:t>
      </w:r>
      <w:r>
        <w:rPr>
          <w:rFonts w:hint="eastAsia"/>
          <w:sz w:val="22"/>
          <w:szCs w:val="22"/>
          <w:lang w:val="en-GB"/>
        </w:rPr>
        <w:t xml:space="preserve"> </w:t>
      </w:r>
      <w:r w:rsidR="00AC58C0">
        <w:rPr>
          <w:rFonts w:hint="eastAsia"/>
          <w:sz w:val="22"/>
          <w:szCs w:val="22"/>
          <w:lang w:val="en-GB"/>
        </w:rPr>
        <w:t xml:space="preserve">previous </w:t>
      </w:r>
      <w:r w:rsidR="00AC58C0">
        <w:rPr>
          <w:sz w:val="22"/>
          <w:szCs w:val="22"/>
          <w:lang w:val="en-GB"/>
        </w:rPr>
        <w:t xml:space="preserve">estimates </w:t>
      </w:r>
      <w:r>
        <w:rPr>
          <w:sz w:val="22"/>
          <w:szCs w:val="22"/>
          <w:lang w:val="en-GB"/>
        </w:rPr>
        <w:t xml:space="preserve">of AOA effectiveness </w:t>
      </w:r>
      <w:r w:rsidR="00AC58C0">
        <w:rPr>
          <w:sz w:val="22"/>
          <w:szCs w:val="22"/>
          <w:lang w:val="en-GB"/>
        </w:rPr>
        <w:t>that are</w:t>
      </w:r>
      <w:r w:rsidR="00AC58C0">
        <w:rPr>
          <w:rFonts w:hint="eastAsia"/>
          <w:sz w:val="22"/>
          <w:szCs w:val="22"/>
          <w:lang w:val="en-GB"/>
        </w:rPr>
        <w:t xml:space="preserve"> above 1.6 (Renforth </w:t>
      </w:r>
      <w:r w:rsidR="00AC58C0" w:rsidRPr="00F62294">
        <w:rPr>
          <w:i/>
          <w:sz w:val="22"/>
          <w:szCs w:val="22"/>
          <w:lang w:val="en-GB"/>
        </w:rPr>
        <w:t>et al</w:t>
      </w:r>
      <w:r w:rsidR="00AC58C0">
        <w:rPr>
          <w:rFonts w:hint="eastAsia"/>
          <w:sz w:val="22"/>
          <w:szCs w:val="22"/>
          <w:lang w:val="en-GB"/>
        </w:rPr>
        <w:t xml:space="preserve"> 2013), </w:t>
      </w:r>
      <w:r>
        <w:rPr>
          <w:sz w:val="22"/>
          <w:szCs w:val="22"/>
          <w:lang w:val="en-GB"/>
        </w:rPr>
        <w:t xml:space="preserve">our slightly lower values </w:t>
      </w:r>
      <w:r w:rsidR="00AC58C0">
        <w:rPr>
          <w:rFonts w:hint="eastAsia"/>
          <w:sz w:val="22"/>
          <w:szCs w:val="22"/>
          <w:lang w:val="en-GB"/>
        </w:rPr>
        <w:t xml:space="preserve">can be explained by the </w:t>
      </w:r>
      <w:r w:rsidR="00AC58C0">
        <w:rPr>
          <w:sz w:val="22"/>
          <w:szCs w:val="22"/>
          <w:lang w:val="en-GB"/>
        </w:rPr>
        <w:t>downward transport of</w:t>
      </w:r>
      <w:r w:rsidR="00AC58C0">
        <w:rPr>
          <w:rFonts w:hint="eastAsia"/>
          <w:sz w:val="22"/>
          <w:szCs w:val="22"/>
          <w:lang w:val="en-GB"/>
        </w:rPr>
        <w:t xml:space="preserve"> </w:t>
      </w:r>
      <w:r w:rsidR="00A95CD5">
        <w:rPr>
          <w:sz w:val="22"/>
          <w:szCs w:val="22"/>
          <w:lang w:val="en-GB"/>
        </w:rPr>
        <w:t xml:space="preserve">added </w:t>
      </w:r>
      <w:r w:rsidR="00AC58C0">
        <w:rPr>
          <w:sz w:val="22"/>
          <w:szCs w:val="22"/>
          <w:lang w:val="en-GB"/>
        </w:rPr>
        <w:t>alkalinity</w:t>
      </w:r>
      <w:r w:rsidR="00AC58C0">
        <w:rPr>
          <w:rFonts w:hint="eastAsia"/>
          <w:sz w:val="22"/>
          <w:szCs w:val="22"/>
          <w:lang w:val="en-GB"/>
        </w:rPr>
        <w:t xml:space="preserve"> </w:t>
      </w:r>
      <w:r w:rsidR="00AC58C0">
        <w:rPr>
          <w:sz w:val="22"/>
          <w:szCs w:val="22"/>
          <w:lang w:val="en-GB"/>
        </w:rPr>
        <w:t xml:space="preserve">on time scales shorter than the </w:t>
      </w:r>
      <w:r>
        <w:rPr>
          <w:sz w:val="22"/>
          <w:szCs w:val="22"/>
          <w:lang w:val="en-GB"/>
        </w:rPr>
        <w:t xml:space="preserve">air-sea </w:t>
      </w:r>
      <w:r w:rsidR="00AC58C0">
        <w:rPr>
          <w:sz w:val="22"/>
          <w:szCs w:val="22"/>
          <w:lang w:val="en-GB"/>
        </w:rPr>
        <w:t>equilibration time of CO</w:t>
      </w:r>
      <w:r w:rsidR="00AC58C0" w:rsidRPr="00005902">
        <w:rPr>
          <w:sz w:val="22"/>
          <w:szCs w:val="22"/>
          <w:vertAlign w:val="subscript"/>
          <w:lang w:val="en-GB"/>
        </w:rPr>
        <w:t>2</w:t>
      </w:r>
      <w:r w:rsidR="00D34208">
        <w:rPr>
          <w:rFonts w:hint="eastAsia"/>
          <w:sz w:val="22"/>
          <w:szCs w:val="22"/>
          <w:vertAlign w:val="subscript"/>
          <w:lang w:val="en-GB"/>
        </w:rPr>
        <w:t xml:space="preserve"> </w:t>
      </w:r>
      <w:r w:rsidR="00D34208" w:rsidRPr="003E4897">
        <w:rPr>
          <w:rFonts w:hint="eastAsia"/>
          <w:sz w:val="22"/>
          <w:szCs w:val="22"/>
          <w:lang w:val="en-GB"/>
        </w:rPr>
        <w:t xml:space="preserve"> </w:t>
      </w:r>
      <w:r w:rsidR="00D34208">
        <w:rPr>
          <w:sz w:val="22"/>
          <w:szCs w:val="22"/>
          <w:lang w:val="en-GB"/>
        </w:rPr>
        <w:t>(figure S8 in supplementa</w:t>
      </w:r>
      <w:r w:rsidR="00AF7050">
        <w:rPr>
          <w:sz w:val="22"/>
          <w:szCs w:val="22"/>
          <w:lang w:val="en-GB"/>
        </w:rPr>
        <w:t>ry material</w:t>
      </w:r>
      <w:r w:rsidR="00D34208">
        <w:rPr>
          <w:sz w:val="22"/>
          <w:szCs w:val="22"/>
          <w:lang w:val="en-GB"/>
        </w:rPr>
        <w:t>)</w:t>
      </w:r>
      <w:r w:rsidR="00AC58C0">
        <w:rPr>
          <w:rFonts w:hint="eastAsia"/>
          <w:sz w:val="22"/>
          <w:szCs w:val="22"/>
          <w:lang w:val="en-GB"/>
        </w:rPr>
        <w:t xml:space="preserve">. This </w:t>
      </w:r>
      <w:r w:rsidR="00AC58C0">
        <w:rPr>
          <w:sz w:val="22"/>
          <w:szCs w:val="22"/>
          <w:lang w:val="en-GB"/>
        </w:rPr>
        <w:t xml:space="preserve">loss of alkalinity from the surface layer </w:t>
      </w:r>
      <w:r>
        <w:rPr>
          <w:sz w:val="22"/>
          <w:szCs w:val="22"/>
          <w:lang w:val="en-GB"/>
        </w:rPr>
        <w:t xml:space="preserve">leads, </w:t>
      </w:r>
      <w:r w:rsidR="00AC58C0">
        <w:rPr>
          <w:sz w:val="22"/>
          <w:szCs w:val="22"/>
          <w:lang w:val="en-GB"/>
        </w:rPr>
        <w:t>in our model</w:t>
      </w:r>
      <w:r>
        <w:rPr>
          <w:sz w:val="22"/>
          <w:szCs w:val="22"/>
          <w:lang w:val="en-GB"/>
        </w:rPr>
        <w:t>,</w:t>
      </w:r>
      <w:r w:rsidR="00AC58C0">
        <w:rPr>
          <w:sz w:val="22"/>
          <w:szCs w:val="22"/>
          <w:lang w:val="en-GB"/>
        </w:rPr>
        <w:t xml:space="preserve"> to</w:t>
      </w:r>
      <w:r w:rsidR="00AC58C0">
        <w:rPr>
          <w:rFonts w:hint="eastAsia"/>
          <w:sz w:val="22"/>
          <w:szCs w:val="22"/>
          <w:lang w:val="en-GB"/>
        </w:rPr>
        <w:t xml:space="preserve"> a low</w:t>
      </w:r>
      <w:r w:rsidR="00AC58C0">
        <w:rPr>
          <w:sz w:val="22"/>
          <w:szCs w:val="22"/>
          <w:lang w:val="en-GB"/>
        </w:rPr>
        <w:t>er</w:t>
      </w:r>
      <w:r w:rsidR="00AC58C0">
        <w:rPr>
          <w:rFonts w:hint="eastAsia"/>
          <w:sz w:val="22"/>
          <w:szCs w:val="22"/>
          <w:lang w:val="en-GB"/>
        </w:rPr>
        <w:t xml:space="preserve"> </w:t>
      </w:r>
      <w:r w:rsidR="00AC58C0">
        <w:rPr>
          <w:sz w:val="22"/>
          <w:szCs w:val="22"/>
          <w:lang w:val="en-GB"/>
        </w:rPr>
        <w:t>effectiveness</w:t>
      </w:r>
      <w:r w:rsidR="00AC58C0">
        <w:rPr>
          <w:rFonts w:hint="eastAsia"/>
          <w:sz w:val="22"/>
          <w:szCs w:val="22"/>
          <w:lang w:val="en-GB"/>
        </w:rPr>
        <w:t xml:space="preserve"> </w:t>
      </w:r>
      <w:r w:rsidR="00AC58C0">
        <w:rPr>
          <w:sz w:val="22"/>
          <w:szCs w:val="22"/>
          <w:lang w:val="en-GB"/>
        </w:rPr>
        <w:t>than predicted by theory</w:t>
      </w:r>
      <w:r>
        <w:rPr>
          <w:sz w:val="22"/>
          <w:szCs w:val="22"/>
          <w:lang w:val="en-GB"/>
        </w:rPr>
        <w:t xml:space="preserve"> and</w:t>
      </w:r>
      <w:r w:rsidR="00AC58C0">
        <w:rPr>
          <w:rFonts w:hint="eastAsia"/>
          <w:sz w:val="22"/>
          <w:szCs w:val="22"/>
          <w:lang w:val="en-GB"/>
        </w:rPr>
        <w:t xml:space="preserve"> add</w:t>
      </w:r>
      <w:r w:rsidR="00AC58C0">
        <w:rPr>
          <w:sz w:val="22"/>
          <w:szCs w:val="22"/>
          <w:lang w:val="en-GB"/>
        </w:rPr>
        <w:t>s</w:t>
      </w:r>
      <w:r w:rsidR="00AC58C0">
        <w:rPr>
          <w:rFonts w:hint="eastAsia"/>
          <w:sz w:val="22"/>
          <w:szCs w:val="22"/>
          <w:lang w:val="en-GB"/>
        </w:rPr>
        <w:t xml:space="preserve"> another </w:t>
      </w:r>
      <w:r w:rsidR="00AC58C0">
        <w:rPr>
          <w:sz w:val="22"/>
          <w:szCs w:val="22"/>
          <w:lang w:val="en-GB"/>
        </w:rPr>
        <w:t>element of</w:t>
      </w:r>
      <w:r w:rsidR="00AC58C0">
        <w:rPr>
          <w:rFonts w:hint="eastAsia"/>
          <w:sz w:val="22"/>
          <w:szCs w:val="22"/>
          <w:lang w:val="en-GB"/>
        </w:rPr>
        <w:t xml:space="preserve"> uncertainty to </w:t>
      </w:r>
      <w:r w:rsidR="00AC58C0">
        <w:rPr>
          <w:sz w:val="22"/>
          <w:szCs w:val="22"/>
          <w:lang w:val="en-GB"/>
        </w:rPr>
        <w:t>predicting how AOA would work if actually deployed</w:t>
      </w:r>
      <w:r w:rsidR="00E26266">
        <w:rPr>
          <w:sz w:val="22"/>
          <w:szCs w:val="22"/>
          <w:lang w:val="en-GB"/>
        </w:rPr>
        <w:t>.</w:t>
      </w:r>
      <w:r w:rsidR="005F33BB" w:rsidDel="005F33BB">
        <w:rPr>
          <w:sz w:val="22"/>
          <w:szCs w:val="22"/>
          <w:lang w:val="en-GB"/>
        </w:rPr>
        <w:t xml:space="preserve"> </w:t>
      </w:r>
    </w:p>
    <w:p w14:paraId="028EE863" w14:textId="5E7152BE" w:rsidR="008E4A08" w:rsidRDefault="00A95CD5" w:rsidP="00D96D87">
      <w:pPr>
        <w:pStyle w:val="TAMainText"/>
        <w:spacing w:line="360" w:lineRule="auto"/>
        <w:ind w:firstLine="440"/>
        <w:rPr>
          <w:sz w:val="22"/>
          <w:szCs w:val="22"/>
          <w:lang w:val="en-GB"/>
        </w:rPr>
      </w:pPr>
      <w:r>
        <w:rPr>
          <w:sz w:val="22"/>
          <w:szCs w:val="22"/>
          <w:lang w:val="en-GB"/>
        </w:rPr>
        <w:t xml:space="preserve">General </w:t>
      </w:r>
      <w:r w:rsidR="003E4897">
        <w:rPr>
          <w:rFonts w:hint="eastAsia"/>
          <w:sz w:val="22"/>
          <w:szCs w:val="22"/>
          <w:lang w:val="en-GB"/>
        </w:rPr>
        <w:t xml:space="preserve">surface ocean acidification can be detected </w:t>
      </w:r>
      <w:r>
        <w:rPr>
          <w:sz w:val="22"/>
          <w:szCs w:val="22"/>
          <w:lang w:val="en-GB"/>
        </w:rPr>
        <w:t>in the runs of ensemble C un</w:t>
      </w:r>
      <w:r w:rsidR="003E4897">
        <w:rPr>
          <w:rFonts w:hint="eastAsia"/>
          <w:sz w:val="22"/>
          <w:szCs w:val="22"/>
          <w:lang w:val="en-GB"/>
        </w:rPr>
        <w:t xml:space="preserve">til the year when AOA is </w:t>
      </w:r>
      <w:r w:rsidR="00AF7050">
        <w:rPr>
          <w:sz w:val="22"/>
          <w:szCs w:val="22"/>
          <w:lang w:val="en-GB"/>
        </w:rPr>
        <w:t xml:space="preserve">initiated </w:t>
      </w:r>
      <w:r>
        <w:rPr>
          <w:sz w:val="22"/>
          <w:szCs w:val="22"/>
          <w:lang w:val="en-GB"/>
        </w:rPr>
        <w:t>(figure S9 in supplementa</w:t>
      </w:r>
      <w:r w:rsidR="00AF7050">
        <w:rPr>
          <w:sz w:val="22"/>
          <w:szCs w:val="22"/>
          <w:lang w:val="en-GB"/>
        </w:rPr>
        <w:t>ry material</w:t>
      </w:r>
      <w:r>
        <w:rPr>
          <w:sz w:val="22"/>
          <w:szCs w:val="22"/>
          <w:lang w:val="en-GB"/>
        </w:rPr>
        <w:t>)</w:t>
      </w:r>
      <w:r w:rsidR="003E4897">
        <w:rPr>
          <w:rFonts w:hint="eastAsia"/>
          <w:sz w:val="22"/>
          <w:szCs w:val="22"/>
          <w:lang w:val="en-GB"/>
        </w:rPr>
        <w:t>. Thereafter total alkalinity accumulate</w:t>
      </w:r>
      <w:r>
        <w:rPr>
          <w:sz w:val="22"/>
          <w:szCs w:val="22"/>
          <w:lang w:val="en-GB"/>
        </w:rPr>
        <w:t>s</w:t>
      </w:r>
      <w:r w:rsidR="003E4897">
        <w:rPr>
          <w:rFonts w:hint="eastAsia"/>
          <w:sz w:val="22"/>
          <w:szCs w:val="22"/>
          <w:lang w:val="en-GB"/>
        </w:rPr>
        <w:t xml:space="preserve"> </w:t>
      </w:r>
      <w:r>
        <w:rPr>
          <w:sz w:val="22"/>
          <w:szCs w:val="22"/>
          <w:lang w:val="en-GB"/>
        </w:rPr>
        <w:t>until</w:t>
      </w:r>
      <w:r w:rsidR="003E4897">
        <w:rPr>
          <w:rFonts w:hint="eastAsia"/>
          <w:sz w:val="22"/>
          <w:szCs w:val="22"/>
          <w:lang w:val="en-GB"/>
        </w:rPr>
        <w:t xml:space="preserve"> year 2099 with </w:t>
      </w:r>
      <w:r w:rsidR="00216388">
        <w:rPr>
          <w:sz w:val="22"/>
          <w:szCs w:val="22"/>
          <w:lang w:val="en-GB"/>
        </w:rPr>
        <w:t xml:space="preserve">regional </w:t>
      </w:r>
      <w:r w:rsidR="00631628">
        <w:rPr>
          <w:rFonts w:hint="eastAsia"/>
          <w:sz w:val="22"/>
          <w:szCs w:val="22"/>
          <w:lang w:val="en-GB"/>
        </w:rPr>
        <w:t xml:space="preserve">TA </w:t>
      </w:r>
      <w:r>
        <w:rPr>
          <w:sz w:val="22"/>
          <w:szCs w:val="22"/>
          <w:lang w:val="en-GB"/>
        </w:rPr>
        <w:t>reaching concentrations</w:t>
      </w:r>
      <w:r>
        <w:rPr>
          <w:rFonts w:hint="eastAsia"/>
          <w:sz w:val="22"/>
          <w:szCs w:val="22"/>
          <w:lang w:val="en-GB"/>
        </w:rPr>
        <w:t xml:space="preserve"> </w:t>
      </w:r>
      <w:r w:rsidR="00631628">
        <w:rPr>
          <w:rFonts w:hint="eastAsia"/>
          <w:sz w:val="22"/>
          <w:szCs w:val="22"/>
          <w:lang w:val="en-GB"/>
        </w:rPr>
        <w:t xml:space="preserve">about </w:t>
      </w:r>
      <w:r w:rsidR="000C7B3C">
        <w:rPr>
          <w:rFonts w:hint="eastAsia"/>
          <w:sz w:val="22"/>
          <w:szCs w:val="22"/>
          <w:lang w:val="en-GB"/>
        </w:rPr>
        <w:t>2</w:t>
      </w:r>
      <w:r w:rsidR="00631628">
        <w:rPr>
          <w:rFonts w:hint="eastAsia"/>
          <w:sz w:val="22"/>
          <w:szCs w:val="22"/>
          <w:lang w:val="en-GB"/>
        </w:rPr>
        <w:t xml:space="preserve">00 ~ </w:t>
      </w:r>
      <w:r w:rsidR="000C7B3C">
        <w:rPr>
          <w:rFonts w:hint="eastAsia"/>
          <w:sz w:val="22"/>
          <w:szCs w:val="22"/>
          <w:lang w:val="en-GB"/>
        </w:rPr>
        <w:t>5</w:t>
      </w:r>
      <w:r w:rsidR="00631628">
        <w:rPr>
          <w:rFonts w:hint="eastAsia"/>
          <w:sz w:val="22"/>
          <w:szCs w:val="22"/>
          <w:lang w:val="en-GB"/>
        </w:rPr>
        <w:t>00</w:t>
      </w:r>
      <w:r w:rsidR="000C7B3C">
        <w:rPr>
          <w:rFonts w:hint="eastAsia"/>
          <w:sz w:val="22"/>
          <w:szCs w:val="22"/>
          <w:lang w:val="en-GB"/>
        </w:rPr>
        <w:t xml:space="preserve"> </w:t>
      </w:r>
      <w:r w:rsidR="00631628">
        <w:rPr>
          <w:rFonts w:hint="eastAsia"/>
          <w:sz w:val="22"/>
          <w:szCs w:val="22"/>
          <w:lang w:val="en-GB"/>
        </w:rPr>
        <w:t>m</w:t>
      </w:r>
      <w:r w:rsidR="000C7B3C">
        <w:rPr>
          <w:rFonts w:hint="eastAsia"/>
          <w:sz w:val="22"/>
          <w:szCs w:val="22"/>
          <w:lang w:val="en-GB"/>
        </w:rPr>
        <w:t>mol/m</w:t>
      </w:r>
      <w:r w:rsidR="000C7B3C">
        <w:rPr>
          <w:rFonts w:hint="eastAsia"/>
          <w:sz w:val="22"/>
          <w:szCs w:val="22"/>
          <w:vertAlign w:val="superscript"/>
          <w:lang w:val="en-GB"/>
        </w:rPr>
        <w:t>3</w:t>
      </w:r>
      <w:r w:rsidR="003E4897">
        <w:rPr>
          <w:rFonts w:hint="eastAsia"/>
          <w:sz w:val="22"/>
          <w:szCs w:val="22"/>
          <w:lang w:val="en-GB"/>
        </w:rPr>
        <w:t xml:space="preserve"> </w:t>
      </w:r>
      <w:r>
        <w:rPr>
          <w:sz w:val="22"/>
          <w:szCs w:val="22"/>
          <w:lang w:val="en-GB"/>
        </w:rPr>
        <w:t>higher than</w:t>
      </w:r>
      <w:r>
        <w:rPr>
          <w:rFonts w:hint="eastAsia"/>
          <w:sz w:val="22"/>
          <w:szCs w:val="22"/>
          <w:lang w:val="en-GB"/>
        </w:rPr>
        <w:t xml:space="preserve"> </w:t>
      </w:r>
      <w:r w:rsidR="003E4897">
        <w:rPr>
          <w:rFonts w:hint="eastAsia"/>
          <w:sz w:val="22"/>
          <w:szCs w:val="22"/>
          <w:lang w:val="en-GB"/>
        </w:rPr>
        <w:t>the initial values.</w:t>
      </w:r>
      <w:r w:rsidR="00EC17F3">
        <w:rPr>
          <w:rFonts w:hint="eastAsia"/>
          <w:sz w:val="22"/>
          <w:szCs w:val="22"/>
          <w:lang w:val="en-GB"/>
        </w:rPr>
        <w:t xml:space="preserve"> </w:t>
      </w:r>
      <w:r w:rsidR="00D96D87">
        <w:rPr>
          <w:sz w:val="22"/>
          <w:szCs w:val="22"/>
          <w:lang w:val="en-GB"/>
        </w:rPr>
        <w:t>Comparisons</w:t>
      </w:r>
      <w:r w:rsidR="00D96D87">
        <w:rPr>
          <w:rFonts w:hint="eastAsia"/>
          <w:sz w:val="22"/>
          <w:szCs w:val="22"/>
          <w:lang w:val="en-GB"/>
        </w:rPr>
        <w:t xml:space="preserve"> </w:t>
      </w:r>
      <w:r w:rsidR="00D96D87">
        <w:rPr>
          <w:sz w:val="22"/>
          <w:szCs w:val="22"/>
          <w:lang w:val="en-GB"/>
        </w:rPr>
        <w:t>between this study and other AOA studies that included regional applications, such as</w:t>
      </w:r>
      <w:r w:rsidR="00D96D87">
        <w:rPr>
          <w:rFonts w:hint="eastAsia"/>
          <w:sz w:val="22"/>
          <w:szCs w:val="22"/>
          <w:lang w:val="en-GB"/>
        </w:rPr>
        <w:t xml:space="preserve"> </w:t>
      </w:r>
      <w:r w:rsidR="00D96D87">
        <w:rPr>
          <w:sz w:val="22"/>
          <w:szCs w:val="22"/>
          <w:lang w:val="en-GB"/>
        </w:rPr>
        <w:fldChar w:fldCharType="begin" w:fldLock="1"/>
      </w:r>
      <w:r w:rsidR="00F276C4">
        <w:rPr>
          <w:sz w:val="22"/>
          <w:szCs w:val="22"/>
          <w:lang w:val="en-GB"/>
        </w:rPr>
        <w:instrText>ADDIN CSL_CITATION { "citationItems" : [ { "id" : "ITEM-1", "itemData" : { "DOI" : "10.1002/2013GL057981", "ISSN" : "00948276", "author" : [ { "dropping-particle" : "", "family" : "Ilyina", "given" : "Tatiana", "non-dropping-particle" : "", "parse-names" : false, "suffix" : "" }, { "dropping-particle" : "", "family" : "Wolf-Gladrow", "given" : "Dieter", "non-dropping-particle" : "", "parse-names" : false, "suffix" : "" }, { "dropping-particle" : "", "family" : "Munhoven", "given" : "Guy", "non-dropping-particle" : "", "parse-names" : false, "suffix" : "" }, { "dropping-particle" : "", "family" : "Heinze", "given" : "Christoph", "non-dropping-particle" : "", "parse-names" : false, "suffix" : "" } ], "container-title" : "Geophysical Research Letters", "id" : "ITEM-1", "issue" : "22", "issued" : { "date-parts" : [ [ "2013", "11", "28" ] ] }, "note" : "Ilyina, 2013, long term looking into OA, persist after termination. Using Ca(OH)2", "page" : "5909-5914", "title" : "Assessing the potential of calcium-based artificial ocean alkalinization to mitigate rising atmospheric CO 2 and ocean acidification", "type" : "article-journal", "volume" : "40" }, "uris" : [ "http://www.mendeley.com/documents/?uuid=f598a989-633a-44f2-920b-5101ecd729b8" ] } ], "mendeley" : { "formattedCitation" : "(Ilyina &lt;i&gt;et al&lt;/i&gt; 2013b)", "manualFormatting" : "Ilyina et al (2013a)", "plainTextFormattedCitation" : "(Ilyina et al 2013b)", "previouslyFormattedCitation" : "(Ilyina &lt;i&gt;et al&lt;/i&gt; 2013b)" }, "properties" : { "noteIndex" : 0 }, "schema" : "https://github.com/citation-style-language/schema/raw/master/csl-citation.json" }</w:instrText>
      </w:r>
      <w:r w:rsidR="00D96D87">
        <w:rPr>
          <w:sz w:val="22"/>
          <w:szCs w:val="22"/>
          <w:lang w:val="en-GB"/>
        </w:rPr>
        <w:fldChar w:fldCharType="separate"/>
      </w:r>
      <w:r w:rsidR="00D96D87" w:rsidRPr="008A141D">
        <w:rPr>
          <w:noProof/>
          <w:sz w:val="22"/>
          <w:szCs w:val="22"/>
          <w:lang w:val="en-GB"/>
        </w:rPr>
        <w:t xml:space="preserve">Ilyina </w:t>
      </w:r>
      <w:r w:rsidR="00D96D87" w:rsidRPr="008A141D">
        <w:rPr>
          <w:i/>
          <w:noProof/>
          <w:sz w:val="22"/>
          <w:szCs w:val="22"/>
          <w:lang w:val="en-GB"/>
        </w:rPr>
        <w:t>et al</w:t>
      </w:r>
      <w:r w:rsidR="00D96D87" w:rsidRPr="008A141D">
        <w:rPr>
          <w:noProof/>
          <w:sz w:val="22"/>
          <w:szCs w:val="22"/>
          <w:lang w:val="en-GB"/>
        </w:rPr>
        <w:t xml:space="preserve"> </w:t>
      </w:r>
      <w:r w:rsidR="00216388">
        <w:rPr>
          <w:noProof/>
          <w:sz w:val="22"/>
          <w:szCs w:val="22"/>
          <w:lang w:val="en-GB"/>
        </w:rPr>
        <w:t>(</w:t>
      </w:r>
      <w:r w:rsidR="00361CA9">
        <w:rPr>
          <w:noProof/>
          <w:sz w:val="22"/>
          <w:szCs w:val="22"/>
          <w:lang w:val="en-GB"/>
        </w:rPr>
        <w:t>2013a</w:t>
      </w:r>
      <w:r w:rsidR="00D96D87" w:rsidRPr="008A141D">
        <w:rPr>
          <w:noProof/>
          <w:sz w:val="22"/>
          <w:szCs w:val="22"/>
          <w:lang w:val="en-GB"/>
        </w:rPr>
        <w:t>)</w:t>
      </w:r>
      <w:r w:rsidR="00D96D87">
        <w:rPr>
          <w:sz w:val="22"/>
          <w:szCs w:val="22"/>
          <w:lang w:val="en-GB"/>
        </w:rPr>
        <w:fldChar w:fldCharType="end"/>
      </w:r>
      <w:r w:rsidR="00D96D87">
        <w:rPr>
          <w:sz w:val="22"/>
          <w:szCs w:val="22"/>
          <w:lang w:val="en-GB"/>
        </w:rPr>
        <w:t xml:space="preserve">, </w:t>
      </w:r>
      <w:r w:rsidR="00750094">
        <w:rPr>
          <w:sz w:val="22"/>
          <w:szCs w:val="22"/>
          <w:lang w:val="en-GB"/>
        </w:rPr>
        <w:t xml:space="preserve">are </w:t>
      </w:r>
      <w:r w:rsidR="00D96D87">
        <w:rPr>
          <w:sz w:val="22"/>
          <w:szCs w:val="22"/>
          <w:lang w:val="en-GB"/>
        </w:rPr>
        <w:t>difficult because th</w:t>
      </w:r>
      <w:r w:rsidR="000559B2">
        <w:rPr>
          <w:sz w:val="22"/>
          <w:szCs w:val="22"/>
          <w:lang w:val="en-GB"/>
        </w:rPr>
        <w:t>o</w:t>
      </w:r>
      <w:r w:rsidR="00D96D87">
        <w:rPr>
          <w:sz w:val="22"/>
          <w:szCs w:val="22"/>
          <w:lang w:val="en-GB"/>
        </w:rPr>
        <w:t xml:space="preserve">se studies were designed to investigate </w:t>
      </w:r>
      <w:r w:rsidR="00D96D87">
        <w:rPr>
          <w:rFonts w:hint="eastAsia"/>
          <w:sz w:val="22"/>
          <w:szCs w:val="22"/>
          <w:lang w:val="en-GB"/>
        </w:rPr>
        <w:t>AOA as a means for global CO</w:t>
      </w:r>
      <w:r w:rsidR="00D96D87">
        <w:rPr>
          <w:sz w:val="22"/>
          <w:szCs w:val="22"/>
          <w:vertAlign w:val="subscript"/>
          <w:lang w:val="en-GB"/>
        </w:rPr>
        <w:t>2</w:t>
      </w:r>
      <w:r w:rsidR="00D96D87">
        <w:rPr>
          <w:rFonts w:hint="eastAsia"/>
          <w:sz w:val="22"/>
          <w:szCs w:val="22"/>
          <w:lang w:val="en-GB"/>
        </w:rPr>
        <w:t xml:space="preserve"> mitigation</w:t>
      </w:r>
      <w:r w:rsidR="00D96D87">
        <w:rPr>
          <w:sz w:val="22"/>
          <w:szCs w:val="22"/>
          <w:lang w:val="en-GB"/>
        </w:rPr>
        <w:t xml:space="preserve">, and thus even when AOA was applied regionally it was in </w:t>
      </w:r>
      <w:r w:rsidR="00AF7050">
        <w:rPr>
          <w:sz w:val="22"/>
          <w:szCs w:val="22"/>
          <w:lang w:val="en-GB"/>
        </w:rPr>
        <w:t xml:space="preserve">still relatively large </w:t>
      </w:r>
      <w:r w:rsidR="00D96D87">
        <w:rPr>
          <w:sz w:val="22"/>
          <w:szCs w:val="22"/>
          <w:lang w:val="en-GB"/>
        </w:rPr>
        <w:t>areas that have a high potential for increasing the uptake of atmospheric CO</w:t>
      </w:r>
      <w:r w:rsidR="00D96D87" w:rsidRPr="000F335F">
        <w:rPr>
          <w:sz w:val="22"/>
          <w:szCs w:val="22"/>
          <w:vertAlign w:val="subscript"/>
          <w:lang w:val="en-GB"/>
        </w:rPr>
        <w:t>2</w:t>
      </w:r>
      <w:r w:rsidR="00D96D87">
        <w:rPr>
          <w:rFonts w:hint="eastAsia"/>
          <w:sz w:val="22"/>
          <w:szCs w:val="22"/>
          <w:lang w:val="en-GB"/>
        </w:rPr>
        <w:t>. A</w:t>
      </w:r>
      <w:r w:rsidR="00D96D87" w:rsidRPr="00303255">
        <w:rPr>
          <w:sz w:val="22"/>
          <w:szCs w:val="22"/>
          <w:lang w:val="en-GB"/>
        </w:rPr>
        <w:t>n</w:t>
      </w:r>
      <w:r w:rsidR="00D96D87" w:rsidRPr="00303255">
        <w:rPr>
          <w:rFonts w:hint="eastAsia"/>
          <w:sz w:val="22"/>
          <w:szCs w:val="22"/>
          <w:lang w:val="en-GB"/>
        </w:rPr>
        <w:t xml:space="preserve"> </w:t>
      </w:r>
      <w:r w:rsidR="00D96D87" w:rsidRPr="00303255">
        <w:rPr>
          <w:sz w:val="22"/>
          <w:szCs w:val="22"/>
          <w:lang w:val="en-GB"/>
        </w:rPr>
        <w:t xml:space="preserve">implementation of </w:t>
      </w:r>
      <w:r w:rsidR="00D96D87" w:rsidRPr="00303255">
        <w:rPr>
          <w:rFonts w:hint="eastAsia"/>
          <w:sz w:val="22"/>
          <w:szCs w:val="22"/>
          <w:lang w:val="en-GB"/>
        </w:rPr>
        <w:t xml:space="preserve">AOA </w:t>
      </w:r>
      <w:r w:rsidR="00D96D87" w:rsidRPr="00303255">
        <w:rPr>
          <w:sz w:val="22"/>
          <w:szCs w:val="22"/>
          <w:lang w:val="en-GB"/>
        </w:rPr>
        <w:t>o</w:t>
      </w:r>
      <w:r w:rsidR="00D96D87" w:rsidRPr="00303255">
        <w:rPr>
          <w:rFonts w:hint="eastAsia"/>
          <w:sz w:val="22"/>
          <w:szCs w:val="22"/>
          <w:lang w:val="en-GB"/>
        </w:rPr>
        <w:t>n a regional scale</w:t>
      </w:r>
      <w:r w:rsidR="00D96D87">
        <w:rPr>
          <w:rFonts w:hint="eastAsia"/>
          <w:sz w:val="22"/>
          <w:szCs w:val="22"/>
          <w:lang w:val="en-GB"/>
        </w:rPr>
        <w:t xml:space="preserve"> </w:t>
      </w:r>
      <w:r w:rsidR="000559B2">
        <w:rPr>
          <w:sz w:val="22"/>
          <w:szCs w:val="22"/>
          <w:lang w:val="en-GB"/>
        </w:rPr>
        <w:t xml:space="preserve">of </w:t>
      </w:r>
      <w:r w:rsidR="00D96D87">
        <w:rPr>
          <w:rFonts w:hint="eastAsia"/>
          <w:sz w:val="22"/>
          <w:szCs w:val="22"/>
          <w:lang w:val="en-GB"/>
        </w:rPr>
        <w:t>less than 10 geographical degrees</w:t>
      </w:r>
      <w:r w:rsidR="00D96D87" w:rsidRPr="00303255">
        <w:rPr>
          <w:rFonts w:hint="eastAsia"/>
          <w:sz w:val="22"/>
          <w:szCs w:val="22"/>
          <w:lang w:val="en-GB"/>
        </w:rPr>
        <w:t xml:space="preserve"> </w:t>
      </w:r>
      <w:r w:rsidR="00216388">
        <w:rPr>
          <w:sz w:val="22"/>
          <w:szCs w:val="22"/>
          <w:lang w:val="en-GB"/>
        </w:rPr>
        <w:t>acr</w:t>
      </w:r>
      <w:r>
        <w:rPr>
          <w:sz w:val="22"/>
          <w:szCs w:val="22"/>
          <w:lang w:val="en-GB"/>
        </w:rPr>
        <w:t xml:space="preserve">oss </w:t>
      </w:r>
      <w:r w:rsidR="00D96D87">
        <w:rPr>
          <w:sz w:val="22"/>
          <w:szCs w:val="22"/>
          <w:lang w:val="en-GB"/>
        </w:rPr>
        <w:t xml:space="preserve">for only a short </w:t>
      </w:r>
      <w:r w:rsidR="00750094">
        <w:rPr>
          <w:sz w:val="22"/>
          <w:szCs w:val="22"/>
          <w:lang w:val="en-GB"/>
        </w:rPr>
        <w:t>time of</w:t>
      </w:r>
      <w:r w:rsidR="00750094">
        <w:rPr>
          <w:rFonts w:hint="eastAsia"/>
          <w:sz w:val="22"/>
          <w:szCs w:val="22"/>
          <w:lang w:val="en-GB"/>
        </w:rPr>
        <w:t xml:space="preserve"> </w:t>
      </w:r>
      <w:r w:rsidR="00D96D87">
        <w:rPr>
          <w:rFonts w:hint="eastAsia"/>
          <w:sz w:val="22"/>
          <w:szCs w:val="22"/>
          <w:lang w:val="en-GB"/>
        </w:rPr>
        <w:t>less than 100 years,</w:t>
      </w:r>
      <w:r w:rsidR="00D96D87">
        <w:rPr>
          <w:sz w:val="22"/>
          <w:szCs w:val="22"/>
          <w:lang w:val="en-GB"/>
        </w:rPr>
        <w:t xml:space="preserve"> </w:t>
      </w:r>
      <w:r w:rsidR="00D96D87" w:rsidRPr="00303255">
        <w:rPr>
          <w:sz w:val="22"/>
          <w:szCs w:val="22"/>
          <w:lang w:val="en-GB"/>
        </w:rPr>
        <w:t>has only a limited impact on atmospheric CO</w:t>
      </w:r>
      <w:r w:rsidR="00D96D87" w:rsidRPr="00303255">
        <w:rPr>
          <w:rFonts w:hint="eastAsia"/>
          <w:sz w:val="22"/>
          <w:szCs w:val="22"/>
          <w:vertAlign w:val="subscript"/>
          <w:lang w:val="en-GB"/>
        </w:rPr>
        <w:t>2</w:t>
      </w:r>
      <w:r w:rsidR="00D96D87" w:rsidRPr="00303255">
        <w:rPr>
          <w:sz w:val="22"/>
          <w:szCs w:val="22"/>
          <w:lang w:val="en-GB"/>
        </w:rPr>
        <w:t>,</w:t>
      </w:r>
      <w:r w:rsidR="00D96D87" w:rsidRPr="00303255">
        <w:rPr>
          <w:rFonts w:hint="eastAsia"/>
          <w:sz w:val="22"/>
          <w:szCs w:val="22"/>
          <w:lang w:val="en-GB"/>
        </w:rPr>
        <w:t xml:space="preserve"> </w:t>
      </w:r>
      <w:r w:rsidR="00D96D87" w:rsidRPr="00303255">
        <w:rPr>
          <w:sz w:val="22"/>
          <w:szCs w:val="22"/>
          <w:lang w:val="en-GB"/>
        </w:rPr>
        <w:t>while a global</w:t>
      </w:r>
      <w:r w:rsidR="00D96D87">
        <w:rPr>
          <w:sz w:val="22"/>
          <w:szCs w:val="22"/>
          <w:lang w:val="en-GB"/>
        </w:rPr>
        <w:t xml:space="preserve"> implementation </w:t>
      </w:r>
      <w:r>
        <w:rPr>
          <w:sz w:val="22"/>
          <w:szCs w:val="22"/>
          <w:lang w:val="en-GB"/>
        </w:rPr>
        <w:t xml:space="preserve">of AOA </w:t>
      </w:r>
      <w:r w:rsidR="00D96D87">
        <w:rPr>
          <w:sz w:val="22"/>
          <w:szCs w:val="22"/>
          <w:lang w:val="en-GB"/>
        </w:rPr>
        <w:t xml:space="preserve">(Keller </w:t>
      </w:r>
      <w:r w:rsidR="00D96D87" w:rsidRPr="00672DD9">
        <w:rPr>
          <w:i/>
          <w:sz w:val="22"/>
          <w:szCs w:val="22"/>
          <w:lang w:val="en-GB"/>
        </w:rPr>
        <w:t>et al</w:t>
      </w:r>
      <w:r w:rsidR="00D96D87">
        <w:rPr>
          <w:sz w:val="22"/>
          <w:szCs w:val="22"/>
          <w:lang w:val="en-GB"/>
        </w:rPr>
        <w:t xml:space="preserve"> </w:t>
      </w:r>
      <w:r w:rsidR="00D96D87" w:rsidRPr="00303255">
        <w:rPr>
          <w:sz w:val="22"/>
          <w:szCs w:val="22"/>
          <w:lang w:val="en-GB"/>
        </w:rPr>
        <w:t>2014)</w:t>
      </w:r>
      <w:r>
        <w:rPr>
          <w:sz w:val="22"/>
          <w:szCs w:val="22"/>
          <w:lang w:val="en-GB"/>
        </w:rPr>
        <w:t>,</w:t>
      </w:r>
      <w:r w:rsidR="00D96D87" w:rsidRPr="00303255">
        <w:rPr>
          <w:sz w:val="22"/>
          <w:szCs w:val="22"/>
          <w:lang w:val="en-GB"/>
        </w:rPr>
        <w:t xml:space="preserve"> in particular </w:t>
      </w:r>
      <w:r>
        <w:rPr>
          <w:sz w:val="22"/>
          <w:szCs w:val="22"/>
          <w:lang w:val="en-GB"/>
        </w:rPr>
        <w:t>when applied for</w:t>
      </w:r>
      <w:r w:rsidR="00D96D87" w:rsidRPr="00303255">
        <w:rPr>
          <w:sz w:val="22"/>
          <w:szCs w:val="22"/>
          <w:lang w:val="en-GB"/>
        </w:rPr>
        <w:t xml:space="preserve"> centuri</w:t>
      </w:r>
      <w:r w:rsidR="00D96D87">
        <w:rPr>
          <w:sz w:val="22"/>
          <w:szCs w:val="22"/>
          <w:lang w:val="en-GB"/>
        </w:rPr>
        <w:t xml:space="preserve">es to millennia (Ilyina </w:t>
      </w:r>
      <w:r w:rsidR="00D96D87" w:rsidRPr="00672DD9">
        <w:rPr>
          <w:i/>
          <w:sz w:val="22"/>
          <w:szCs w:val="22"/>
          <w:lang w:val="en-GB"/>
        </w:rPr>
        <w:t xml:space="preserve">et al </w:t>
      </w:r>
      <w:r w:rsidR="00D96D87" w:rsidRPr="00303255">
        <w:rPr>
          <w:sz w:val="22"/>
          <w:szCs w:val="22"/>
          <w:lang w:val="en-GB"/>
        </w:rPr>
        <w:t>2013</w:t>
      </w:r>
      <w:r w:rsidR="00361CA9">
        <w:rPr>
          <w:rFonts w:hint="eastAsia"/>
          <w:sz w:val="22"/>
          <w:szCs w:val="22"/>
          <w:lang w:val="en-GB"/>
        </w:rPr>
        <w:t>a</w:t>
      </w:r>
      <w:r w:rsidR="00D96D87" w:rsidRPr="00303255">
        <w:rPr>
          <w:sz w:val="22"/>
          <w:szCs w:val="22"/>
          <w:lang w:val="en-GB"/>
        </w:rPr>
        <w:t>)</w:t>
      </w:r>
      <w:r>
        <w:rPr>
          <w:sz w:val="22"/>
          <w:szCs w:val="22"/>
          <w:lang w:val="en-GB"/>
        </w:rPr>
        <w:t>,</w:t>
      </w:r>
      <w:r w:rsidR="00D96D87" w:rsidRPr="00303255">
        <w:rPr>
          <w:sz w:val="22"/>
          <w:szCs w:val="22"/>
          <w:lang w:val="en-GB"/>
        </w:rPr>
        <w:t xml:space="preserve"> </w:t>
      </w:r>
      <w:r w:rsidR="00216388">
        <w:rPr>
          <w:sz w:val="22"/>
          <w:szCs w:val="22"/>
          <w:lang w:val="en-GB"/>
        </w:rPr>
        <w:t xml:space="preserve">can </w:t>
      </w:r>
      <w:r w:rsidR="00D96D87" w:rsidRPr="00303255">
        <w:rPr>
          <w:sz w:val="22"/>
          <w:szCs w:val="22"/>
          <w:lang w:val="en-GB"/>
        </w:rPr>
        <w:t xml:space="preserve">significantly </w:t>
      </w:r>
      <w:r w:rsidR="00D96D87">
        <w:rPr>
          <w:sz w:val="22"/>
          <w:szCs w:val="22"/>
          <w:lang w:val="en-GB"/>
        </w:rPr>
        <w:t>impact atmospheric CO</w:t>
      </w:r>
      <w:r w:rsidR="00D96D87" w:rsidRPr="001C31CC">
        <w:rPr>
          <w:sz w:val="22"/>
          <w:szCs w:val="22"/>
          <w:vertAlign w:val="subscript"/>
          <w:lang w:val="en-GB"/>
        </w:rPr>
        <w:t>2</w:t>
      </w:r>
      <w:r w:rsidR="00D96D87" w:rsidRPr="00303255">
        <w:rPr>
          <w:rFonts w:hint="eastAsia"/>
          <w:sz w:val="22"/>
          <w:szCs w:val="22"/>
          <w:lang w:val="en-GB"/>
        </w:rPr>
        <w:t xml:space="preserve"> </w:t>
      </w:r>
      <w:r w:rsidR="00D96D87" w:rsidRPr="00303255">
        <w:rPr>
          <w:sz w:val="22"/>
          <w:szCs w:val="22"/>
          <w:lang w:val="en-GB"/>
        </w:rPr>
        <w:t>and</w:t>
      </w:r>
      <w:r w:rsidR="00D96D87" w:rsidRPr="00303255">
        <w:rPr>
          <w:rFonts w:hint="eastAsia"/>
          <w:sz w:val="22"/>
          <w:szCs w:val="22"/>
          <w:lang w:val="en-GB"/>
        </w:rPr>
        <w:t xml:space="preserve"> </w:t>
      </w:r>
      <w:r w:rsidR="00D96D87" w:rsidRPr="00303255">
        <w:rPr>
          <w:sz w:val="22"/>
          <w:szCs w:val="22"/>
          <w:lang w:val="en-GB"/>
        </w:rPr>
        <w:t xml:space="preserve">the </w:t>
      </w:r>
      <w:r w:rsidR="00D96D87">
        <w:rPr>
          <w:sz w:val="22"/>
          <w:szCs w:val="22"/>
          <w:lang w:val="en-GB"/>
        </w:rPr>
        <w:t>global</w:t>
      </w:r>
      <w:r w:rsidR="00D96D87" w:rsidRPr="00303255">
        <w:rPr>
          <w:sz w:val="22"/>
          <w:szCs w:val="22"/>
          <w:lang w:val="en-GB"/>
        </w:rPr>
        <w:t xml:space="preserve"> carbon cycle. </w:t>
      </w:r>
      <w:r>
        <w:rPr>
          <w:sz w:val="22"/>
          <w:szCs w:val="22"/>
          <w:lang w:val="en-GB"/>
        </w:rPr>
        <w:t xml:space="preserve">In contrast to results of the global AOA studies, only </w:t>
      </w:r>
      <w:r w:rsidR="00E26266">
        <w:rPr>
          <w:sz w:val="22"/>
          <w:szCs w:val="22"/>
          <w:lang w:val="en-GB"/>
        </w:rPr>
        <w:t xml:space="preserve">a </w:t>
      </w:r>
      <w:r>
        <w:rPr>
          <w:sz w:val="22"/>
          <w:szCs w:val="22"/>
          <w:lang w:val="en-GB"/>
        </w:rPr>
        <w:t xml:space="preserve">relatively </w:t>
      </w:r>
      <w:r w:rsidR="00D96D87">
        <w:rPr>
          <w:rFonts w:hint="eastAsia"/>
          <w:sz w:val="22"/>
          <w:szCs w:val="22"/>
          <w:lang w:val="en-GB"/>
        </w:rPr>
        <w:t xml:space="preserve">low carbon </w:t>
      </w:r>
      <w:r w:rsidR="00750094">
        <w:rPr>
          <w:sz w:val="22"/>
          <w:szCs w:val="22"/>
          <w:lang w:val="en-GB"/>
        </w:rPr>
        <w:t>sequestration</w:t>
      </w:r>
      <w:r w:rsidR="00750094">
        <w:rPr>
          <w:rFonts w:hint="eastAsia"/>
          <w:sz w:val="22"/>
          <w:szCs w:val="22"/>
          <w:lang w:val="en-GB"/>
        </w:rPr>
        <w:t xml:space="preserve"> </w:t>
      </w:r>
      <w:r w:rsidR="00D96D87">
        <w:rPr>
          <w:rFonts w:hint="eastAsia"/>
          <w:sz w:val="22"/>
          <w:szCs w:val="22"/>
          <w:lang w:val="en-GB"/>
        </w:rPr>
        <w:t>and storage potential</w:t>
      </w:r>
      <w:r w:rsidR="00E26266">
        <w:rPr>
          <w:sz w:val="22"/>
          <w:szCs w:val="22"/>
          <w:lang w:val="en-GB"/>
        </w:rPr>
        <w:t>,</w:t>
      </w:r>
      <w:r w:rsidR="00D96D87">
        <w:rPr>
          <w:rFonts w:hint="eastAsia"/>
          <w:sz w:val="22"/>
          <w:szCs w:val="22"/>
          <w:lang w:val="en-GB"/>
        </w:rPr>
        <w:t xml:space="preserve"> with less than </w:t>
      </w:r>
      <w:r w:rsidR="00E26266">
        <w:rPr>
          <w:sz w:val="22"/>
          <w:szCs w:val="22"/>
          <w:lang w:val="en-GB"/>
        </w:rPr>
        <w:t xml:space="preserve">a </w:t>
      </w:r>
      <w:r w:rsidR="00D96D87">
        <w:rPr>
          <w:rFonts w:hint="eastAsia"/>
          <w:sz w:val="22"/>
          <w:szCs w:val="22"/>
          <w:lang w:val="en-GB"/>
        </w:rPr>
        <w:t>20 ppm</w:t>
      </w:r>
      <w:r w:rsidR="000C7B3C">
        <w:rPr>
          <w:rFonts w:hint="eastAsia"/>
          <w:sz w:val="22"/>
          <w:szCs w:val="22"/>
          <w:lang w:val="en-GB"/>
        </w:rPr>
        <w:t xml:space="preserve"> atmospheric CO</w:t>
      </w:r>
      <w:r w:rsidR="000C7B3C">
        <w:rPr>
          <w:rFonts w:hint="eastAsia"/>
          <w:sz w:val="22"/>
          <w:szCs w:val="22"/>
          <w:vertAlign w:val="subscript"/>
          <w:lang w:val="en-GB"/>
        </w:rPr>
        <w:t xml:space="preserve">2 </w:t>
      </w:r>
      <w:r w:rsidR="000C7B3C">
        <w:rPr>
          <w:rFonts w:hint="eastAsia"/>
          <w:sz w:val="22"/>
          <w:szCs w:val="22"/>
          <w:lang w:val="en-GB"/>
        </w:rPr>
        <w:t>reduction</w:t>
      </w:r>
      <w:r w:rsidR="00E26266">
        <w:rPr>
          <w:sz w:val="22"/>
          <w:szCs w:val="22"/>
          <w:lang w:val="en-GB"/>
        </w:rPr>
        <w:t>,</w:t>
      </w:r>
      <w:r w:rsidR="00D96D87">
        <w:rPr>
          <w:rFonts w:hint="eastAsia"/>
          <w:sz w:val="22"/>
          <w:szCs w:val="22"/>
          <w:lang w:val="en-GB"/>
        </w:rPr>
        <w:t xml:space="preserve"> </w:t>
      </w:r>
      <w:r>
        <w:rPr>
          <w:sz w:val="22"/>
          <w:szCs w:val="22"/>
          <w:lang w:val="en-GB"/>
        </w:rPr>
        <w:t>is achieved in our regional AOA simulations</w:t>
      </w:r>
      <w:r w:rsidR="00D96D87">
        <w:rPr>
          <w:rFonts w:hint="eastAsia"/>
          <w:sz w:val="22"/>
          <w:szCs w:val="22"/>
          <w:lang w:val="en-GB"/>
        </w:rPr>
        <w:t xml:space="preserve">. In </w:t>
      </w:r>
      <w:r w:rsidR="00D96D87">
        <w:rPr>
          <w:sz w:val="22"/>
          <w:szCs w:val="22"/>
          <w:lang w:val="en-GB"/>
        </w:rPr>
        <w:fldChar w:fldCharType="begin" w:fldLock="1"/>
      </w:r>
      <w:r w:rsidR="00F276C4">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"manualFormatting" : "Keller et al (2014)", "plainTextFormattedCitation" : "(Keller et al 2014)", "previouslyFormattedCitation" : "(Keller &lt;i&gt;et al&lt;/i&gt; 2014)" }, "properties" : { "noteIndex" : 0 }, "schema" : "https://github.com/citation-style-language/schema/raw/master/csl-citation.json" }</w:instrText>
      </w:r>
      <w:r w:rsidR="00D96D87">
        <w:rPr>
          <w:sz w:val="22"/>
          <w:szCs w:val="22"/>
          <w:lang w:val="en-GB"/>
        </w:rPr>
        <w:fldChar w:fldCharType="separate"/>
      </w:r>
      <w:r w:rsidR="00D96D87" w:rsidRPr="00A11C60">
        <w:rPr>
          <w:noProof/>
          <w:sz w:val="22"/>
          <w:szCs w:val="22"/>
          <w:lang w:val="en-GB"/>
        </w:rPr>
        <w:t xml:space="preserve">Keller </w:t>
      </w:r>
      <w:r w:rsidR="00D96D87" w:rsidRPr="00A11C60">
        <w:rPr>
          <w:i/>
          <w:noProof/>
          <w:sz w:val="22"/>
          <w:szCs w:val="22"/>
          <w:lang w:val="en-GB"/>
        </w:rPr>
        <w:t>et al</w:t>
      </w:r>
      <w:r w:rsidR="00D96D87" w:rsidRPr="00A11C60">
        <w:rPr>
          <w:noProof/>
          <w:sz w:val="22"/>
          <w:szCs w:val="22"/>
          <w:lang w:val="en-GB"/>
        </w:rPr>
        <w:t xml:space="preserve"> </w:t>
      </w:r>
      <w:r w:rsidR="008E4A08">
        <w:rPr>
          <w:noProof/>
          <w:sz w:val="22"/>
          <w:szCs w:val="22"/>
          <w:lang w:val="en-GB"/>
        </w:rPr>
        <w:t>(</w:t>
      </w:r>
      <w:r w:rsidR="00D96D87" w:rsidRPr="00A11C60">
        <w:rPr>
          <w:noProof/>
          <w:sz w:val="22"/>
          <w:szCs w:val="22"/>
          <w:lang w:val="en-GB"/>
        </w:rPr>
        <w:t>2014)</w:t>
      </w:r>
      <w:r w:rsidR="00D96D87">
        <w:rPr>
          <w:sz w:val="22"/>
          <w:szCs w:val="22"/>
          <w:lang w:val="en-GB"/>
        </w:rPr>
        <w:fldChar w:fldCharType="end"/>
      </w:r>
      <w:r w:rsidR="00D96D87">
        <w:rPr>
          <w:rFonts w:hint="eastAsia"/>
          <w:sz w:val="22"/>
          <w:szCs w:val="22"/>
          <w:lang w:val="en-GB"/>
        </w:rPr>
        <w:t xml:space="preserve"> a global implementation of </w:t>
      </w:r>
      <w:r w:rsidR="00BF50C8">
        <w:rPr>
          <w:rFonts w:hint="eastAsia"/>
          <w:sz w:val="22"/>
          <w:szCs w:val="22"/>
          <w:lang w:val="en-GB"/>
        </w:rPr>
        <w:t>lime</w:t>
      </w:r>
      <w:r w:rsidR="00C70FEB">
        <w:rPr>
          <w:sz w:val="22"/>
          <w:szCs w:val="22"/>
          <w:lang w:val="en-GB"/>
        </w:rPr>
        <w:t>-</w:t>
      </w:r>
      <w:r w:rsidR="00D96D87">
        <w:rPr>
          <w:rFonts w:hint="eastAsia"/>
          <w:sz w:val="22"/>
          <w:szCs w:val="22"/>
          <w:lang w:val="en-GB"/>
        </w:rPr>
        <w:t>based AOA is deployed from year 2020 to year 2100</w:t>
      </w:r>
      <w:r w:rsidR="008E4A08">
        <w:rPr>
          <w:sz w:val="22"/>
          <w:szCs w:val="22"/>
          <w:lang w:val="en-GB"/>
        </w:rPr>
        <w:t xml:space="preserve"> </w:t>
      </w:r>
      <w:r w:rsidR="00D96D87">
        <w:rPr>
          <w:rFonts w:hint="eastAsia"/>
          <w:sz w:val="22"/>
          <w:szCs w:val="22"/>
          <w:lang w:val="en-GB"/>
        </w:rPr>
        <w:t>leads to an atmospheric CO</w:t>
      </w:r>
      <w:r w:rsidR="00D96D87" w:rsidRPr="00663873">
        <w:rPr>
          <w:rFonts w:hint="eastAsia"/>
          <w:sz w:val="22"/>
          <w:szCs w:val="22"/>
          <w:vertAlign w:val="subscript"/>
          <w:lang w:val="en-GB"/>
        </w:rPr>
        <w:t>2</w:t>
      </w:r>
      <w:r w:rsidR="00D96D87">
        <w:rPr>
          <w:rFonts w:hint="eastAsia"/>
          <w:sz w:val="22"/>
          <w:szCs w:val="22"/>
          <w:lang w:val="en-GB"/>
        </w:rPr>
        <w:t xml:space="preserve"> decrease about 166 ppm, while </w:t>
      </w:r>
      <w:r w:rsidR="00D96D87">
        <w:rPr>
          <w:sz w:val="22"/>
          <w:szCs w:val="22"/>
          <w:lang w:val="en-GB"/>
        </w:rPr>
        <w:fldChar w:fldCharType="begin" w:fldLock="1"/>
      </w:r>
      <w:r w:rsidR="00F276C4">
        <w:rPr>
          <w:sz w:val="22"/>
          <w:szCs w:val="22"/>
          <w:lang w:val="en-GB"/>
        </w:rPr>
        <w:instrText>ADDIN CSL_CITATION { "citationItems" : [ { "id" : "ITEM-1", "itemData" : { "DOI" : "10.1002/2013GL057981", "ISSN" : "00948276", "author" : [ { "dropping-particle" : "", "family" : "Ilyina", "given" : "Tatiana", "non-dropping-particle" : "", "parse-names" : false, "suffix" : "" }, { "dropping-particle" : "", "family" : "Wolf-Gladrow", "given" : "Dieter", "non-dropping-particle" : "", "parse-names" : false, "suffix" : "" }, { "dropping-particle" : "", "family" : "Munhoven", "given" : "Guy", "non-dropping-particle" : "", "parse-names" : false, "suffix" : "" }, { "dropping-particle" : "", "family" : "Heinze", "given" : "Christoph", "non-dropping-particle" : "", "parse-names" : false, "suffix" : "" } ], "container-title" : "Geophysical Research Letters", "id" : "ITEM-1", "issue" : "22", "issued" : { "date-parts" : [ [ "2013", "11", "28" ] ] }, "note" : "Ilyina, 2013, long term looking into OA, persist after termination. Using Ca(OH)2", "page" : "5909-5914", "title" : "Assessing the potential of calcium-based artificial ocean alkalinization to mitigate rising atmospheric CO 2 and ocean acidification", "type" : "article-journal", "volume" : "40" }, "uris" : [ "http://www.mendeley.com/documents/?uuid=f598a989-633a-44f2-920b-5101ecd729b8" ] } ], "mendeley" : { "formattedCitation" : "(Ilyina &lt;i&gt;et al&lt;/i&gt; 2013b)", "manualFormatting" : "Ilyina et al (2013a)", "plainTextFormattedCitation" : "(Ilyina et al 2013b)", "previouslyFormattedCitation" : "(Ilyina &lt;i&gt;et al&lt;/i&gt; 2013b)" }, "properties" : { "noteIndex" : 0 }, "schema" : "https://github.com/citation-style-language/schema/raw/master/csl-citation.json" }</w:instrText>
      </w:r>
      <w:r w:rsidR="00D96D87">
        <w:rPr>
          <w:sz w:val="22"/>
          <w:szCs w:val="22"/>
          <w:lang w:val="en-GB"/>
        </w:rPr>
        <w:fldChar w:fldCharType="separate"/>
      </w:r>
      <w:r w:rsidR="00D96D87" w:rsidRPr="008A141D">
        <w:rPr>
          <w:noProof/>
          <w:sz w:val="22"/>
          <w:szCs w:val="22"/>
          <w:lang w:val="en-GB"/>
        </w:rPr>
        <w:t xml:space="preserve">Ilyina </w:t>
      </w:r>
      <w:r w:rsidR="00D96D87" w:rsidRPr="008A141D">
        <w:rPr>
          <w:i/>
          <w:noProof/>
          <w:sz w:val="22"/>
          <w:szCs w:val="22"/>
          <w:lang w:val="en-GB"/>
        </w:rPr>
        <w:t>et al</w:t>
      </w:r>
      <w:r w:rsidR="00361CA9">
        <w:rPr>
          <w:noProof/>
          <w:sz w:val="22"/>
          <w:szCs w:val="22"/>
          <w:lang w:val="en-GB"/>
        </w:rPr>
        <w:t xml:space="preserve"> </w:t>
      </w:r>
      <w:r w:rsidR="008E4A08">
        <w:rPr>
          <w:noProof/>
          <w:sz w:val="22"/>
          <w:szCs w:val="22"/>
          <w:lang w:val="en-GB"/>
        </w:rPr>
        <w:t>(</w:t>
      </w:r>
      <w:r w:rsidR="00361CA9">
        <w:rPr>
          <w:noProof/>
          <w:sz w:val="22"/>
          <w:szCs w:val="22"/>
          <w:lang w:val="en-GB"/>
        </w:rPr>
        <w:t>2013a</w:t>
      </w:r>
      <w:r w:rsidR="00D96D87" w:rsidRPr="008A141D">
        <w:rPr>
          <w:noProof/>
          <w:sz w:val="22"/>
          <w:szCs w:val="22"/>
          <w:lang w:val="en-GB"/>
        </w:rPr>
        <w:t>)</w:t>
      </w:r>
      <w:r w:rsidR="00D96D87">
        <w:rPr>
          <w:sz w:val="22"/>
          <w:szCs w:val="22"/>
          <w:lang w:val="en-GB"/>
        </w:rPr>
        <w:fldChar w:fldCharType="end"/>
      </w:r>
      <w:r w:rsidR="00D96D87">
        <w:rPr>
          <w:rFonts w:hint="eastAsia"/>
          <w:sz w:val="22"/>
          <w:szCs w:val="22"/>
          <w:lang w:val="en-GB"/>
        </w:rPr>
        <w:t xml:space="preserve"> </w:t>
      </w:r>
      <w:r w:rsidR="00216388">
        <w:rPr>
          <w:sz w:val="22"/>
          <w:szCs w:val="22"/>
          <w:lang w:val="en-GB"/>
        </w:rPr>
        <w:t xml:space="preserve">observe </w:t>
      </w:r>
      <w:r w:rsidR="00D96D87">
        <w:rPr>
          <w:rFonts w:hint="eastAsia"/>
          <w:sz w:val="22"/>
          <w:szCs w:val="22"/>
          <w:lang w:val="en-GB"/>
        </w:rPr>
        <w:t>a CO</w:t>
      </w:r>
      <w:r w:rsidR="00D96D87" w:rsidRPr="00663873">
        <w:rPr>
          <w:rFonts w:hint="eastAsia"/>
          <w:sz w:val="22"/>
          <w:szCs w:val="22"/>
          <w:vertAlign w:val="subscript"/>
          <w:lang w:val="en-GB"/>
        </w:rPr>
        <w:t>2</w:t>
      </w:r>
      <w:r w:rsidR="00D96D87">
        <w:rPr>
          <w:rFonts w:hint="eastAsia"/>
          <w:sz w:val="22"/>
          <w:szCs w:val="22"/>
          <w:lang w:val="en-GB"/>
        </w:rPr>
        <w:t xml:space="preserve"> drawdown </w:t>
      </w:r>
      <w:r w:rsidR="00C70FEB">
        <w:rPr>
          <w:sz w:val="22"/>
          <w:szCs w:val="22"/>
          <w:lang w:val="en-GB"/>
        </w:rPr>
        <w:t>of up to</w:t>
      </w:r>
      <w:r w:rsidR="00C70FEB">
        <w:rPr>
          <w:rFonts w:hint="eastAsia"/>
          <w:sz w:val="22"/>
          <w:szCs w:val="22"/>
          <w:lang w:val="en-GB"/>
        </w:rPr>
        <w:t xml:space="preserve"> </w:t>
      </w:r>
      <w:r w:rsidR="00D96D87">
        <w:rPr>
          <w:rFonts w:hint="eastAsia"/>
          <w:sz w:val="22"/>
          <w:szCs w:val="22"/>
          <w:lang w:val="en-GB"/>
        </w:rPr>
        <w:t xml:space="preserve">450 ppm in their global and </w:t>
      </w:r>
      <w:r w:rsidR="00D96D87">
        <w:rPr>
          <w:sz w:val="22"/>
          <w:szCs w:val="22"/>
          <w:lang w:val="en-GB"/>
        </w:rPr>
        <w:t>“Atlantic</w:t>
      </w:r>
      <w:r w:rsidR="00D96D87">
        <w:rPr>
          <w:rFonts w:hint="eastAsia"/>
          <w:sz w:val="22"/>
          <w:szCs w:val="22"/>
          <w:lang w:val="en-GB"/>
        </w:rPr>
        <w:t>+</w:t>
      </w:r>
      <w:r w:rsidR="00D96D87">
        <w:rPr>
          <w:sz w:val="22"/>
          <w:szCs w:val="22"/>
          <w:lang w:val="en-GB"/>
        </w:rPr>
        <w:t>Pacific”</w:t>
      </w:r>
      <w:r w:rsidR="00D96D87">
        <w:rPr>
          <w:rFonts w:hint="eastAsia"/>
          <w:sz w:val="22"/>
          <w:szCs w:val="22"/>
          <w:lang w:val="en-GB"/>
        </w:rPr>
        <w:t xml:space="preserve"> AOA implementation scenario</w:t>
      </w:r>
      <w:r w:rsidR="00216388">
        <w:rPr>
          <w:sz w:val="22"/>
          <w:szCs w:val="22"/>
          <w:lang w:val="en-GB"/>
        </w:rPr>
        <w:t>s</w:t>
      </w:r>
      <w:r w:rsidR="00D96D87">
        <w:rPr>
          <w:rFonts w:hint="eastAsia"/>
          <w:sz w:val="22"/>
          <w:szCs w:val="22"/>
          <w:lang w:val="en-GB"/>
        </w:rPr>
        <w:t xml:space="preserve">. Our </w:t>
      </w:r>
      <w:r w:rsidR="00216388">
        <w:rPr>
          <w:sz w:val="22"/>
          <w:szCs w:val="22"/>
          <w:lang w:val="en-GB"/>
        </w:rPr>
        <w:t>results</w:t>
      </w:r>
      <w:r w:rsidR="00D96D87">
        <w:rPr>
          <w:rFonts w:hint="eastAsia"/>
          <w:sz w:val="22"/>
          <w:szCs w:val="22"/>
          <w:lang w:val="en-GB"/>
        </w:rPr>
        <w:t xml:space="preserve"> impl</w:t>
      </w:r>
      <w:r w:rsidR="00216388">
        <w:rPr>
          <w:sz w:val="22"/>
          <w:szCs w:val="22"/>
          <w:lang w:val="en-GB"/>
        </w:rPr>
        <w:t>y</w:t>
      </w:r>
      <w:r w:rsidR="00D96D87">
        <w:rPr>
          <w:rFonts w:hint="eastAsia"/>
          <w:sz w:val="22"/>
          <w:szCs w:val="22"/>
          <w:lang w:val="en-GB"/>
        </w:rPr>
        <w:t xml:space="preserve"> that </w:t>
      </w:r>
      <w:r w:rsidR="006D68C9">
        <w:rPr>
          <w:rFonts w:hint="eastAsia"/>
          <w:sz w:val="22"/>
          <w:szCs w:val="22"/>
          <w:lang w:val="en-GB"/>
        </w:rPr>
        <w:t xml:space="preserve">from the regions we selected, </w:t>
      </w:r>
      <w:r w:rsidR="00216388">
        <w:rPr>
          <w:sz w:val="22"/>
          <w:szCs w:val="22"/>
          <w:lang w:val="en-GB"/>
        </w:rPr>
        <w:t xml:space="preserve">regional and decadal- to centennial-scale </w:t>
      </w:r>
      <w:r w:rsidR="00D96D87">
        <w:rPr>
          <w:rFonts w:hint="eastAsia"/>
          <w:sz w:val="22"/>
          <w:szCs w:val="22"/>
          <w:lang w:val="en-GB"/>
        </w:rPr>
        <w:t xml:space="preserve">AOA </w:t>
      </w:r>
      <w:r w:rsidR="00216388">
        <w:rPr>
          <w:sz w:val="22"/>
          <w:szCs w:val="22"/>
          <w:lang w:val="en-GB"/>
        </w:rPr>
        <w:t>would</w:t>
      </w:r>
      <w:r w:rsidR="00D96D87">
        <w:rPr>
          <w:rFonts w:hint="eastAsia"/>
          <w:sz w:val="22"/>
          <w:szCs w:val="22"/>
          <w:lang w:val="en-GB"/>
        </w:rPr>
        <w:t xml:space="preserve"> not </w:t>
      </w:r>
      <w:r w:rsidR="00361CA9">
        <w:rPr>
          <w:rFonts w:hint="eastAsia"/>
          <w:sz w:val="22"/>
          <w:szCs w:val="22"/>
          <w:lang w:val="en-GB"/>
        </w:rPr>
        <w:t xml:space="preserve">be </w:t>
      </w:r>
      <w:r w:rsidR="00D96D87">
        <w:rPr>
          <w:rFonts w:hint="eastAsia"/>
          <w:sz w:val="22"/>
          <w:szCs w:val="22"/>
          <w:lang w:val="en-GB"/>
        </w:rPr>
        <w:t xml:space="preserve">an appropriate means for </w:t>
      </w:r>
      <w:r w:rsidR="00216388">
        <w:rPr>
          <w:sz w:val="22"/>
          <w:szCs w:val="22"/>
          <w:lang w:val="en-GB"/>
        </w:rPr>
        <w:t xml:space="preserve">significant </w:t>
      </w:r>
      <w:r w:rsidR="00D96D87">
        <w:rPr>
          <w:rFonts w:hint="eastAsia"/>
          <w:sz w:val="22"/>
          <w:szCs w:val="22"/>
          <w:lang w:val="en-GB"/>
        </w:rPr>
        <w:t xml:space="preserve">climate </w:t>
      </w:r>
      <w:r w:rsidR="00827836">
        <w:rPr>
          <w:sz w:val="22"/>
          <w:szCs w:val="22"/>
          <w:lang w:val="en-GB"/>
        </w:rPr>
        <w:t>remediation</w:t>
      </w:r>
      <w:r w:rsidR="00D96D87">
        <w:rPr>
          <w:rFonts w:hint="eastAsia"/>
          <w:sz w:val="22"/>
          <w:szCs w:val="22"/>
          <w:lang w:val="en-GB"/>
        </w:rPr>
        <w:t xml:space="preserve">. </w:t>
      </w:r>
    </w:p>
    <w:p w14:paraId="3F75D3D7" w14:textId="218A954A" w:rsidR="007D37FB" w:rsidRPr="000F335F" w:rsidRDefault="00827836" w:rsidP="00D96D87">
      <w:pPr>
        <w:pStyle w:val="TAMainText"/>
        <w:spacing w:line="360" w:lineRule="auto"/>
        <w:ind w:firstLine="440"/>
        <w:rPr>
          <w:strike/>
          <w:sz w:val="22"/>
          <w:szCs w:val="22"/>
          <w:lang w:val="en-GB"/>
        </w:rPr>
      </w:pPr>
      <w:r>
        <w:rPr>
          <w:sz w:val="22"/>
          <w:szCs w:val="22"/>
          <w:lang w:val="en-GB"/>
        </w:rPr>
        <w:t>D</w:t>
      </w:r>
      <w:r w:rsidR="00D96D87">
        <w:rPr>
          <w:rFonts w:hint="eastAsia"/>
          <w:sz w:val="22"/>
          <w:szCs w:val="22"/>
          <w:lang w:val="en-GB"/>
        </w:rPr>
        <w:t>ifference</w:t>
      </w:r>
      <w:r>
        <w:rPr>
          <w:sz w:val="22"/>
          <w:szCs w:val="22"/>
          <w:lang w:val="en-GB"/>
        </w:rPr>
        <w:t>s between regional and global AOA</w:t>
      </w:r>
      <w:r w:rsidR="00D96D87">
        <w:rPr>
          <w:rFonts w:hint="eastAsia"/>
          <w:sz w:val="22"/>
          <w:szCs w:val="22"/>
          <w:lang w:val="en-GB"/>
        </w:rPr>
        <w:t xml:space="preserve"> also affect the </w:t>
      </w:r>
      <w:r w:rsidR="00BD608D">
        <w:rPr>
          <w:rFonts w:hint="eastAsia"/>
          <w:sz w:val="22"/>
          <w:szCs w:val="22"/>
          <w:lang w:val="en-GB"/>
        </w:rPr>
        <w:t>local seawater chemistry</w:t>
      </w:r>
      <w:r>
        <w:rPr>
          <w:rFonts w:hint="eastAsia"/>
          <w:sz w:val="22"/>
          <w:szCs w:val="22"/>
          <w:lang w:val="en-GB"/>
        </w:rPr>
        <w:t xml:space="preserve"> </w:t>
      </w:r>
      <w:r w:rsidR="00D96D87">
        <w:rPr>
          <w:rFonts w:hint="eastAsia"/>
          <w:sz w:val="22"/>
          <w:szCs w:val="22"/>
          <w:lang w:val="en-GB"/>
        </w:rPr>
        <w:t xml:space="preserve">after </w:t>
      </w:r>
      <w:r>
        <w:rPr>
          <w:sz w:val="22"/>
          <w:szCs w:val="22"/>
          <w:lang w:val="en-GB"/>
        </w:rPr>
        <w:t xml:space="preserve">a termination of </w:t>
      </w:r>
      <w:r w:rsidR="00D96D87">
        <w:rPr>
          <w:rFonts w:hint="eastAsia"/>
          <w:sz w:val="22"/>
          <w:szCs w:val="22"/>
          <w:lang w:val="en-GB"/>
        </w:rPr>
        <w:t xml:space="preserve">AOA. </w:t>
      </w:r>
      <w:r w:rsidR="002A0BC6">
        <w:rPr>
          <w:sz w:val="22"/>
          <w:szCs w:val="22"/>
          <w:lang w:val="en-GB"/>
        </w:rPr>
        <w:t>If</w:t>
      </w:r>
      <w:r w:rsidR="002A0BC6">
        <w:rPr>
          <w:rFonts w:hint="eastAsia"/>
          <w:sz w:val="22"/>
          <w:szCs w:val="22"/>
          <w:lang w:val="en-GB"/>
        </w:rPr>
        <w:t xml:space="preserve"> </w:t>
      </w:r>
      <w:r>
        <w:rPr>
          <w:sz w:val="22"/>
          <w:szCs w:val="22"/>
          <w:lang w:val="en-GB"/>
        </w:rPr>
        <w:t xml:space="preserve">regional </w:t>
      </w:r>
      <w:r w:rsidR="002A0BC6">
        <w:rPr>
          <w:rFonts w:hint="eastAsia"/>
          <w:sz w:val="22"/>
          <w:szCs w:val="22"/>
          <w:lang w:val="en-GB"/>
        </w:rPr>
        <w:t>AOA is</w:t>
      </w:r>
      <w:r w:rsidR="002A0BC6">
        <w:rPr>
          <w:sz w:val="22"/>
          <w:szCs w:val="22"/>
          <w:lang w:val="en-GB"/>
        </w:rPr>
        <w:t xml:space="preserve"> terminated abruptly, regional</w:t>
      </w:r>
      <w:r w:rsidR="002A0BC6" w:rsidRPr="00303255">
        <w:rPr>
          <w:sz w:val="22"/>
          <w:szCs w:val="22"/>
        </w:rPr>
        <w:t xml:space="preserve"> </w:t>
      </w:r>
      <w:r w:rsidR="002A0BC6" w:rsidRPr="00303255">
        <w:rPr>
          <w:sz w:val="22"/>
          <w:szCs w:val="22"/>
          <w:lang w:val="en-GB"/>
        </w:rPr>
        <w:t>seawater pCO</w:t>
      </w:r>
      <w:r w:rsidR="002A0BC6" w:rsidRPr="00303255">
        <w:rPr>
          <w:sz w:val="22"/>
          <w:szCs w:val="22"/>
          <w:vertAlign w:val="subscript"/>
          <w:lang w:val="en-GB"/>
        </w:rPr>
        <w:t>2</w:t>
      </w:r>
      <w:r w:rsidR="002A0BC6" w:rsidRPr="00303255">
        <w:rPr>
          <w:sz w:val="22"/>
          <w:szCs w:val="22"/>
          <w:lang w:val="en-GB"/>
        </w:rPr>
        <w:t xml:space="preserve">, </w:t>
      </w:r>
      <w:r w:rsidR="002A0BC6">
        <w:rPr>
          <w:sz w:val="22"/>
          <w:szCs w:val="22"/>
          <w:lang w:val="en-GB"/>
        </w:rPr>
        <w:t xml:space="preserve">aragonite </w:t>
      </w:r>
      <w:r w:rsidR="002A0BC6" w:rsidRPr="00303255">
        <w:rPr>
          <w:sz w:val="22"/>
          <w:szCs w:val="22"/>
          <w:lang w:val="en-GB"/>
        </w:rPr>
        <w:t>Ω</w:t>
      </w:r>
      <w:r w:rsidR="002A0BC6" w:rsidRPr="00303255">
        <w:rPr>
          <w:rFonts w:hint="eastAsia"/>
          <w:sz w:val="22"/>
          <w:szCs w:val="22"/>
          <w:lang w:val="en-GB"/>
        </w:rPr>
        <w:t xml:space="preserve"> </w:t>
      </w:r>
      <w:r w:rsidR="002A0BC6" w:rsidRPr="00303255">
        <w:rPr>
          <w:sz w:val="22"/>
          <w:szCs w:val="22"/>
          <w:lang w:val="en-GB"/>
        </w:rPr>
        <w:t>and pH rapidly return to the level</w:t>
      </w:r>
      <w:r w:rsidR="002A0BC6">
        <w:rPr>
          <w:sz w:val="22"/>
          <w:szCs w:val="22"/>
          <w:lang w:val="en-GB"/>
        </w:rPr>
        <w:t xml:space="preserve">s found in the control run (figure </w:t>
      </w:r>
      <w:r w:rsidR="00072EB5">
        <w:rPr>
          <w:sz w:val="22"/>
          <w:szCs w:val="22"/>
          <w:lang w:val="en-GB"/>
        </w:rPr>
        <w:t>3</w:t>
      </w:r>
      <w:r w:rsidR="002A0BC6" w:rsidRPr="00303255">
        <w:rPr>
          <w:sz w:val="22"/>
          <w:szCs w:val="22"/>
          <w:lang w:val="en-GB"/>
        </w:rPr>
        <w:t>)</w:t>
      </w:r>
      <w:r w:rsidR="002A0BC6">
        <w:rPr>
          <w:sz w:val="22"/>
          <w:szCs w:val="22"/>
          <w:lang w:val="en-GB"/>
        </w:rPr>
        <w:t xml:space="preserve"> on an annual timescale</w:t>
      </w:r>
      <w:r w:rsidR="002A0BC6" w:rsidRPr="00303255">
        <w:rPr>
          <w:sz w:val="22"/>
          <w:szCs w:val="22"/>
          <w:lang w:val="en-GB"/>
        </w:rPr>
        <w:t>. T</w:t>
      </w:r>
      <w:r w:rsidR="002A0BC6" w:rsidRPr="00303255">
        <w:rPr>
          <w:rFonts w:hint="eastAsia"/>
          <w:sz w:val="22"/>
          <w:szCs w:val="22"/>
          <w:lang w:val="en-GB"/>
        </w:rPr>
        <w:t>hi</w:t>
      </w:r>
      <w:r w:rsidR="002A0BC6" w:rsidRPr="00303255">
        <w:rPr>
          <w:sz w:val="22"/>
          <w:szCs w:val="22"/>
          <w:lang w:val="en-GB"/>
        </w:rPr>
        <w:t>s</w:t>
      </w:r>
      <w:r w:rsidR="002A0BC6" w:rsidRPr="00303255">
        <w:rPr>
          <w:rFonts w:hint="eastAsia"/>
          <w:sz w:val="22"/>
          <w:szCs w:val="22"/>
          <w:lang w:val="en-GB"/>
        </w:rPr>
        <w:t xml:space="preserve"> is different </w:t>
      </w:r>
      <w:r w:rsidR="002A0BC6" w:rsidRPr="00303255">
        <w:rPr>
          <w:sz w:val="22"/>
          <w:szCs w:val="22"/>
          <w:lang w:val="en-GB"/>
        </w:rPr>
        <w:t xml:space="preserve">from the findings of </w:t>
      </w:r>
      <w:r w:rsidR="002A0BC6" w:rsidRPr="00303255">
        <w:rPr>
          <w:rFonts w:hint="eastAsia"/>
          <w:sz w:val="22"/>
          <w:szCs w:val="22"/>
          <w:lang w:val="en-GB"/>
        </w:rPr>
        <w:t>large</w:t>
      </w:r>
      <w:r w:rsidR="002A0BC6" w:rsidRPr="00303255">
        <w:rPr>
          <w:sz w:val="22"/>
          <w:szCs w:val="22"/>
          <w:lang w:val="en-GB"/>
        </w:rPr>
        <w:t>-</w:t>
      </w:r>
      <w:r w:rsidR="002A0BC6" w:rsidRPr="00303255">
        <w:rPr>
          <w:rFonts w:hint="eastAsia"/>
          <w:sz w:val="22"/>
          <w:szCs w:val="22"/>
          <w:lang w:val="en-GB"/>
        </w:rPr>
        <w:t xml:space="preserve">scale AOA simulations where </w:t>
      </w:r>
      <w:r w:rsidR="002A0BC6" w:rsidRPr="00303255">
        <w:rPr>
          <w:sz w:val="22"/>
          <w:szCs w:val="22"/>
          <w:lang w:val="en-GB"/>
        </w:rPr>
        <w:t xml:space="preserve">such a </w:t>
      </w:r>
      <w:r w:rsidR="002A0BC6" w:rsidRPr="00303255">
        <w:rPr>
          <w:rFonts w:hint="eastAsia"/>
          <w:sz w:val="22"/>
          <w:szCs w:val="22"/>
          <w:lang w:val="en-GB"/>
        </w:rPr>
        <w:t>termination</w:t>
      </w:r>
      <w:r w:rsidR="002A0BC6" w:rsidRPr="00303255">
        <w:rPr>
          <w:sz w:val="22"/>
          <w:szCs w:val="22"/>
          <w:lang w:val="en-GB"/>
        </w:rPr>
        <w:t xml:space="preserve"> effect</w:t>
      </w:r>
      <w:r w:rsidR="002A0BC6" w:rsidRPr="00303255">
        <w:rPr>
          <w:rFonts w:hint="eastAsia"/>
          <w:sz w:val="22"/>
          <w:szCs w:val="22"/>
          <w:lang w:val="en-GB"/>
        </w:rPr>
        <w:t xml:space="preserve"> is not o</w:t>
      </w:r>
      <w:r w:rsidR="002A0BC6" w:rsidRPr="00303255">
        <w:rPr>
          <w:sz w:val="22"/>
          <w:szCs w:val="22"/>
          <w:lang w:val="en-GB"/>
        </w:rPr>
        <w:t>bser</w:t>
      </w:r>
      <w:r w:rsidR="002A0BC6" w:rsidRPr="00303255">
        <w:rPr>
          <w:rFonts w:hint="eastAsia"/>
          <w:sz w:val="22"/>
          <w:szCs w:val="22"/>
          <w:lang w:val="en-GB"/>
        </w:rPr>
        <w:t xml:space="preserve">ved </w:t>
      </w:r>
      <w:r w:rsidR="002A0BC6" w:rsidRPr="00303255">
        <w:rPr>
          <w:sz w:val="22"/>
          <w:szCs w:val="22"/>
          <w:lang w:val="en-GB"/>
        </w:rPr>
        <w:fldChar w:fldCharType="begin" w:fldLock="1"/>
      </w:r>
      <w:r w:rsidR="00F276C4">
        <w:rPr>
          <w:sz w:val="22"/>
          <w:szCs w:val="22"/>
          <w:lang w:val="en-GB"/>
        </w:rPr>
        <w:instrText>ADDIN CSL_CITATION { "citationItems" : [ { "id" : "ITEM-1", "itemData" : { "DOI" : "10.1002/2013GL057981", "ISSN" : "00948276", "author" : [ { "dropping-particle" : "", "family" : "Ilyina", "given" : "Tatiana", "non-dropping-particle" : "", "parse-names" : false, "suffix" : "" }, { "dropping-particle" : "", "family" : "Wolf-Gladrow", "given" : "Dieter", "non-dropping-particle" : "", "parse-names" : false, "suffix" : "" }, { "dropping-particle" : "", "family" : "Munhoven", "given" : "Guy", "non-dropping-particle" : "", "parse-names" : false, "suffix" : "" }, { "dropping-particle" : "", "family" : "Heinze", "given" : "Christoph", "non-dropping-particle" : "", "parse-names" : false, "suffix" : "" } ], "container-title" : "Geophysical Research Letters", "id" : "ITEM-1", "issue" : "22", "issued" : { "date-parts" : [ [ "2013", "11", "28" ] ] }, "note" : "Ilyina, 2013, long term looking into OA, persist after termination. Using Ca(OH)2", "page" : "5909-5914", "title" : "Assessing the potential of calcium-based artificial ocean alkalinization to mitigate rising atmospheric CO 2 and ocean acidification", "type" : "article-journal", "volume" : "40" }, "uris" : [ "http://www.mendeley.com/documents/?uuid=f598a989-633a-44f2-920b-5101ecd729b8" ] } ], "mendeley" : { "formattedCitation" : "(Ilyina &lt;i&gt;et al&lt;/i&gt; 2013b)", "manualFormatting" : "(Ilyina et al 2013a, ", "plainTextFormattedCitation" : "(Ilyina et al 2013b)", "previouslyFormattedCitation" : "(Ilyina &lt;i&gt;et al&lt;/i&gt; 2013b)" }, "properties" : { "noteIndex" : 0 }, "schema" : "https://github.com/citation-style-language/schema/raw/master/csl-citation.json" }</w:instrText>
      </w:r>
      <w:r w:rsidR="002A0BC6" w:rsidRPr="00303255">
        <w:rPr>
          <w:sz w:val="22"/>
          <w:szCs w:val="22"/>
          <w:lang w:val="en-GB"/>
        </w:rPr>
        <w:fldChar w:fldCharType="separate"/>
      </w:r>
      <w:r w:rsidR="002A0BC6" w:rsidRPr="00303255">
        <w:rPr>
          <w:noProof/>
          <w:sz w:val="22"/>
          <w:szCs w:val="22"/>
          <w:lang w:val="en-GB"/>
        </w:rPr>
        <w:t>(Ily</w:t>
      </w:r>
      <w:r w:rsidR="002A0BC6">
        <w:rPr>
          <w:noProof/>
          <w:sz w:val="22"/>
          <w:szCs w:val="22"/>
          <w:lang w:val="en-GB"/>
        </w:rPr>
        <w:t xml:space="preserve">ina </w:t>
      </w:r>
      <w:r w:rsidR="002A0BC6" w:rsidRPr="00672DD9">
        <w:rPr>
          <w:i/>
          <w:noProof/>
          <w:sz w:val="22"/>
          <w:szCs w:val="22"/>
          <w:lang w:val="en-GB"/>
        </w:rPr>
        <w:t>et al</w:t>
      </w:r>
      <w:r w:rsidR="002A0BC6">
        <w:rPr>
          <w:noProof/>
          <w:sz w:val="22"/>
          <w:szCs w:val="22"/>
          <w:lang w:val="en-GB"/>
        </w:rPr>
        <w:t xml:space="preserve"> 2013</w:t>
      </w:r>
      <w:r w:rsidR="00CC3954">
        <w:rPr>
          <w:rFonts w:hint="eastAsia"/>
          <w:noProof/>
          <w:sz w:val="22"/>
          <w:szCs w:val="22"/>
          <w:lang w:val="en-GB"/>
        </w:rPr>
        <w:t>a</w:t>
      </w:r>
      <w:r w:rsidR="002A0BC6">
        <w:rPr>
          <w:noProof/>
          <w:sz w:val="22"/>
          <w:szCs w:val="22"/>
          <w:lang w:val="en-GB"/>
        </w:rPr>
        <w:t>,</w:t>
      </w:r>
      <w:r w:rsidR="002A0BC6" w:rsidRPr="00303255">
        <w:rPr>
          <w:noProof/>
          <w:sz w:val="22"/>
          <w:szCs w:val="22"/>
          <w:lang w:val="en-GB"/>
        </w:rPr>
        <w:t xml:space="preserve"> </w:t>
      </w:r>
      <w:r w:rsidR="002A0BC6" w:rsidRPr="00303255">
        <w:rPr>
          <w:sz w:val="22"/>
          <w:szCs w:val="22"/>
          <w:lang w:val="en-GB"/>
        </w:rPr>
        <w:fldChar w:fldCharType="end"/>
      </w:r>
      <w:r w:rsidR="002A0BC6" w:rsidRPr="00303255">
        <w:rPr>
          <w:sz w:val="22"/>
          <w:szCs w:val="22"/>
          <w:lang w:val="en-GB"/>
        </w:rPr>
        <w:fldChar w:fldCharType="begin" w:fldLock="1"/>
      </w:r>
      <w:r w:rsidR="001152FD">
        <w:rPr>
          <w:sz w:val="22"/>
          <w:szCs w:val="22"/>
          <w:lang w:val="en-GB"/>
        </w:rPr>
        <w:instrText>ADDIN CSL_CITATION { "citationItems" : [ { "id" : "ITEM-1", "itemData" : { "DOI" : "10.1038/ncomms4304", "ISSN" : "2041-1723", "author" : [ { "dropping-particle" : "", "family" : "Keller", "given" : "David P.", "non-dropping-particle" : "", "parse-names" : false, "suffix" : "" }, { "dropping-particle" : "", "family" : "Feng", "given" : "Ellias Y.", "non-dropping-particle" : "", "parse-names" : false, "suffix" : "" }, { "dropping-particle" : "", "family" : "Oschlies", "given" : "Andreas", "non-dropping-particle" : "", "parse-names" : false, "suffix" : "" } ], "container-title" : "Nature Communications", "id" : "ITEM-1", "issued" : { "date-parts" : [ [ "2014", "2", "25" ] ] }, "note" : "Keller, 2014,", "page" : "1-11", "publisher" : "Nature Publishing Group", "title" : "Potential climate engineering effectiveness and side effects during a high carbon dioxide-emission scenario", "type" : "article-journal", "volume" : "5" }, "uris" : [ "http://www.mendeley.com/documents/?uuid=94f69769-2054-4e65-bbed-d224cfc52ee0" ] } ], "mendeley" : { "formattedCitation" : "(Keller &lt;i&gt;et al&lt;/i&gt; 2014)", "manualFormatting" : "Keller et al 2014)", "plainTextFormattedCitation" : "(Keller et al 2014)", "previouslyFormattedCitation" : "(Keller &lt;i&gt;et al&lt;/i&gt; 2014)" }, "properties" : { "noteIndex" : 0 }, "schema" : "https://github.com/citation-style-language/schema/raw/master/csl-citation.json" }</w:instrText>
      </w:r>
      <w:r w:rsidR="002A0BC6" w:rsidRPr="00303255">
        <w:rPr>
          <w:sz w:val="22"/>
          <w:szCs w:val="22"/>
          <w:lang w:val="en-GB"/>
        </w:rPr>
        <w:fldChar w:fldCharType="separate"/>
      </w:r>
      <w:r w:rsidR="002A0BC6">
        <w:rPr>
          <w:noProof/>
          <w:sz w:val="22"/>
          <w:szCs w:val="22"/>
          <w:lang w:val="en-GB"/>
        </w:rPr>
        <w:t xml:space="preserve">Keller </w:t>
      </w:r>
      <w:r w:rsidR="002A0BC6" w:rsidRPr="00672DD9">
        <w:rPr>
          <w:i/>
          <w:noProof/>
          <w:sz w:val="22"/>
          <w:szCs w:val="22"/>
          <w:lang w:val="en-GB"/>
        </w:rPr>
        <w:t>et al</w:t>
      </w:r>
      <w:r w:rsidR="002A0BC6">
        <w:rPr>
          <w:noProof/>
          <w:sz w:val="22"/>
          <w:szCs w:val="22"/>
          <w:lang w:val="en-GB"/>
        </w:rPr>
        <w:t xml:space="preserve"> </w:t>
      </w:r>
      <w:r w:rsidR="002A0BC6" w:rsidRPr="00303255">
        <w:rPr>
          <w:noProof/>
          <w:sz w:val="22"/>
          <w:szCs w:val="22"/>
          <w:lang w:val="en-GB"/>
        </w:rPr>
        <w:t>2014)</w:t>
      </w:r>
      <w:r w:rsidR="002A0BC6" w:rsidRPr="00303255">
        <w:rPr>
          <w:sz w:val="22"/>
          <w:szCs w:val="22"/>
          <w:lang w:val="en-GB"/>
        </w:rPr>
        <w:fldChar w:fldCharType="end"/>
      </w:r>
      <w:r w:rsidR="002A0BC6" w:rsidRPr="00303255">
        <w:rPr>
          <w:rFonts w:hint="eastAsia"/>
          <w:sz w:val="22"/>
          <w:szCs w:val="22"/>
          <w:lang w:val="en-GB"/>
        </w:rPr>
        <w:t xml:space="preserve">. </w:t>
      </w:r>
      <w:r w:rsidR="002A0BC6" w:rsidRPr="00303255">
        <w:rPr>
          <w:sz w:val="22"/>
          <w:szCs w:val="22"/>
          <w:lang w:val="en-GB"/>
        </w:rPr>
        <w:t xml:space="preserve">In the </w:t>
      </w:r>
      <w:r w:rsidR="002A0BC6" w:rsidRPr="00303255">
        <w:rPr>
          <w:rFonts w:hint="eastAsia"/>
          <w:sz w:val="22"/>
          <w:szCs w:val="22"/>
          <w:lang w:val="en-GB"/>
        </w:rPr>
        <w:t>case</w:t>
      </w:r>
      <w:r w:rsidR="002A0BC6" w:rsidRPr="00303255">
        <w:rPr>
          <w:sz w:val="22"/>
          <w:szCs w:val="22"/>
          <w:lang w:val="en-GB"/>
        </w:rPr>
        <w:t xml:space="preserve"> of regional AOA</w:t>
      </w:r>
      <w:r w:rsidR="002A0BC6" w:rsidRPr="00303255">
        <w:rPr>
          <w:rFonts w:hint="eastAsia"/>
          <w:sz w:val="22"/>
          <w:szCs w:val="22"/>
          <w:lang w:val="en-GB"/>
        </w:rPr>
        <w:t xml:space="preserve">, </w:t>
      </w:r>
      <w:r w:rsidR="00BF50C8">
        <w:rPr>
          <w:rFonts w:hint="eastAsia"/>
          <w:sz w:val="22"/>
          <w:szCs w:val="22"/>
          <w:lang w:val="en-GB"/>
        </w:rPr>
        <w:t>lime</w:t>
      </w:r>
      <w:r w:rsidR="002A0BC6" w:rsidRPr="00303255">
        <w:rPr>
          <w:rFonts w:hint="eastAsia"/>
          <w:sz w:val="22"/>
          <w:szCs w:val="22"/>
          <w:lang w:val="en-GB"/>
        </w:rPr>
        <w:t xml:space="preserve"> </w:t>
      </w:r>
      <w:r w:rsidR="002A0BC6" w:rsidRPr="00303255">
        <w:rPr>
          <w:sz w:val="22"/>
          <w:szCs w:val="22"/>
          <w:lang w:val="en-GB"/>
        </w:rPr>
        <w:t>and the dissolution products are dispersed rapidly and diluted</w:t>
      </w:r>
      <w:r w:rsidR="002A0BC6" w:rsidRPr="00303255">
        <w:rPr>
          <w:rFonts w:hint="eastAsia"/>
          <w:sz w:val="22"/>
          <w:szCs w:val="22"/>
          <w:lang w:val="en-GB"/>
        </w:rPr>
        <w:t xml:space="preserve"> </w:t>
      </w:r>
      <w:r w:rsidR="002A0BC6" w:rsidRPr="00303255">
        <w:rPr>
          <w:sz w:val="22"/>
          <w:szCs w:val="22"/>
          <w:lang w:val="en-GB"/>
        </w:rPr>
        <w:t>by seawater from outside the deployment area</w:t>
      </w:r>
      <w:r w:rsidR="002A0BC6">
        <w:rPr>
          <w:sz w:val="22"/>
          <w:szCs w:val="22"/>
          <w:lang w:val="en-GB"/>
        </w:rPr>
        <w:t xml:space="preserve">. </w:t>
      </w:r>
      <w:r w:rsidR="002A0BC6" w:rsidRPr="00303255">
        <w:rPr>
          <w:sz w:val="22"/>
          <w:szCs w:val="22"/>
          <w:lang w:val="en-GB"/>
        </w:rPr>
        <w:t>Such a rapid change</w:t>
      </w:r>
      <w:r w:rsidR="002A0BC6">
        <w:rPr>
          <w:sz w:val="22"/>
          <w:szCs w:val="22"/>
          <w:lang w:val="en-GB"/>
        </w:rPr>
        <w:t xml:space="preserve"> in regional ocean chemistry,</w:t>
      </w:r>
      <w:r w:rsidR="002A0BC6" w:rsidRPr="00303255">
        <w:rPr>
          <w:sz w:val="22"/>
          <w:szCs w:val="22"/>
          <w:lang w:val="en-GB"/>
        </w:rPr>
        <w:t xml:space="preserve"> which is faster than in any climate change scenario, </w:t>
      </w:r>
      <w:r w:rsidR="00F75B1F">
        <w:rPr>
          <w:sz w:val="22"/>
          <w:szCs w:val="22"/>
          <w:lang w:val="en-GB"/>
        </w:rPr>
        <w:t>could potentially</w:t>
      </w:r>
      <w:r w:rsidR="002A0BC6">
        <w:rPr>
          <w:sz w:val="22"/>
          <w:szCs w:val="22"/>
          <w:lang w:val="en-GB"/>
        </w:rPr>
        <w:t xml:space="preserve"> </w:t>
      </w:r>
      <w:r>
        <w:rPr>
          <w:sz w:val="22"/>
          <w:szCs w:val="22"/>
          <w:lang w:val="en-GB"/>
        </w:rPr>
        <w:t xml:space="preserve">put substantial stress on regional ecosystems. </w:t>
      </w:r>
      <w:r w:rsidR="002A0BC6" w:rsidRPr="00303255">
        <w:rPr>
          <w:sz w:val="22"/>
          <w:szCs w:val="22"/>
          <w:lang w:val="en-GB"/>
        </w:rPr>
        <w:t>Thus, if regional AOA w</w:t>
      </w:r>
      <w:r>
        <w:rPr>
          <w:sz w:val="22"/>
          <w:szCs w:val="22"/>
          <w:lang w:val="en-GB"/>
        </w:rPr>
        <w:t>as</w:t>
      </w:r>
      <w:r w:rsidR="002A0BC6" w:rsidRPr="00303255">
        <w:rPr>
          <w:sz w:val="22"/>
          <w:szCs w:val="22"/>
          <w:lang w:val="en-GB"/>
        </w:rPr>
        <w:t xml:space="preserve"> done without reducing atmospheric CO</w:t>
      </w:r>
      <w:r w:rsidR="002A0BC6" w:rsidRPr="00303255">
        <w:rPr>
          <w:sz w:val="22"/>
          <w:szCs w:val="22"/>
          <w:vertAlign w:val="subscript"/>
          <w:lang w:val="en-GB"/>
        </w:rPr>
        <w:t>2</w:t>
      </w:r>
      <w:r w:rsidR="002A0BC6" w:rsidRPr="00303255">
        <w:rPr>
          <w:sz w:val="22"/>
          <w:szCs w:val="22"/>
          <w:lang w:val="en-GB"/>
        </w:rPr>
        <w:t xml:space="preserve">, the process of adding </w:t>
      </w:r>
      <w:r w:rsidR="00BF50C8">
        <w:rPr>
          <w:rFonts w:hint="eastAsia"/>
          <w:sz w:val="22"/>
          <w:szCs w:val="22"/>
          <w:lang w:val="en-GB"/>
        </w:rPr>
        <w:t xml:space="preserve">lime </w:t>
      </w:r>
      <w:r>
        <w:rPr>
          <w:sz w:val="22"/>
          <w:szCs w:val="22"/>
          <w:lang w:val="en-GB"/>
        </w:rPr>
        <w:t xml:space="preserve">would </w:t>
      </w:r>
      <w:r w:rsidR="00F2229D">
        <w:rPr>
          <w:sz w:val="22"/>
          <w:szCs w:val="22"/>
          <w:lang w:val="en-GB"/>
        </w:rPr>
        <w:t xml:space="preserve">potentially </w:t>
      </w:r>
      <w:r>
        <w:rPr>
          <w:sz w:val="22"/>
          <w:szCs w:val="22"/>
          <w:lang w:val="en-GB"/>
        </w:rPr>
        <w:t>have</w:t>
      </w:r>
      <w:r w:rsidRPr="00303255">
        <w:rPr>
          <w:sz w:val="22"/>
          <w:szCs w:val="22"/>
          <w:lang w:val="en-GB"/>
        </w:rPr>
        <w:t xml:space="preserve"> </w:t>
      </w:r>
      <w:r w:rsidR="002A0BC6" w:rsidRPr="00303255">
        <w:rPr>
          <w:sz w:val="22"/>
          <w:szCs w:val="22"/>
          <w:lang w:val="en-GB"/>
        </w:rPr>
        <w:t xml:space="preserve">to </w:t>
      </w:r>
      <w:r>
        <w:rPr>
          <w:sz w:val="22"/>
          <w:szCs w:val="22"/>
          <w:lang w:val="en-GB"/>
        </w:rPr>
        <w:t xml:space="preserve">continue for </w:t>
      </w:r>
      <w:r w:rsidR="00AF2044">
        <w:rPr>
          <w:sz w:val="22"/>
          <w:szCs w:val="22"/>
          <w:lang w:val="en-GB"/>
        </w:rPr>
        <w:t xml:space="preserve">very long times or be phased out carefully </w:t>
      </w:r>
      <w:r w:rsidR="002A0BC6">
        <w:rPr>
          <w:sz w:val="22"/>
          <w:szCs w:val="22"/>
          <w:lang w:val="en-GB"/>
        </w:rPr>
        <w:t>to avoid</w:t>
      </w:r>
      <w:r w:rsidR="002A0BC6" w:rsidRPr="00303255">
        <w:rPr>
          <w:sz w:val="22"/>
          <w:szCs w:val="22"/>
          <w:lang w:val="en-GB"/>
        </w:rPr>
        <w:t xml:space="preserve"> risk</w:t>
      </w:r>
      <w:r w:rsidR="002A0BC6">
        <w:rPr>
          <w:sz w:val="22"/>
          <w:szCs w:val="22"/>
          <w:lang w:val="en-GB"/>
        </w:rPr>
        <w:t>s</w:t>
      </w:r>
      <w:r w:rsidR="002A0BC6" w:rsidRPr="00303255">
        <w:rPr>
          <w:sz w:val="22"/>
          <w:szCs w:val="22"/>
          <w:lang w:val="en-GB"/>
        </w:rPr>
        <w:t xml:space="preserve"> to coral reef ecosystems</w:t>
      </w:r>
      <w:r w:rsidR="002A0BC6" w:rsidRPr="000F335F">
        <w:rPr>
          <w:strike/>
          <w:sz w:val="22"/>
          <w:szCs w:val="22"/>
          <w:lang w:val="en-GB"/>
        </w:rPr>
        <w:t>.</w:t>
      </w:r>
      <w:r w:rsidR="00D96D87" w:rsidRPr="000F335F">
        <w:rPr>
          <w:strike/>
          <w:sz w:val="22"/>
          <w:szCs w:val="22"/>
          <w:lang w:val="en-GB"/>
        </w:rPr>
        <w:t xml:space="preserve"> </w:t>
      </w:r>
    </w:p>
    <w:p w14:paraId="264CA997" w14:textId="34591180" w:rsidR="008C0444" w:rsidRDefault="008C0444" w:rsidP="00072EB5">
      <w:pPr>
        <w:pStyle w:val="TAMainText"/>
        <w:spacing w:line="360" w:lineRule="auto"/>
        <w:ind w:firstLine="420"/>
        <w:rPr>
          <w:sz w:val="22"/>
          <w:szCs w:val="22"/>
          <w:lang w:val="en-GB"/>
        </w:rPr>
      </w:pPr>
      <w:r>
        <w:rPr>
          <w:sz w:val="22"/>
          <w:szCs w:val="22"/>
          <w:lang w:val="en-GB"/>
        </w:rPr>
        <w:t xml:space="preserve">A practical consideration is how much our optimal AOA </w:t>
      </w:r>
      <w:r w:rsidR="00D17E91">
        <w:rPr>
          <w:sz w:val="22"/>
          <w:szCs w:val="22"/>
          <w:lang w:val="en-GB"/>
        </w:rPr>
        <w:t xml:space="preserve">applications </w:t>
      </w:r>
      <w:r>
        <w:rPr>
          <w:sz w:val="22"/>
          <w:szCs w:val="22"/>
          <w:lang w:val="en-GB"/>
        </w:rPr>
        <w:t xml:space="preserve">would cost.  </w:t>
      </w:r>
      <w:r w:rsidR="00D74A0C" w:rsidRPr="00D74A0C">
        <w:rPr>
          <w:sz w:val="22"/>
          <w:szCs w:val="22"/>
          <w:lang w:val="en-GB"/>
        </w:rPr>
        <w:t>For CaO-based AOA (Ca(OH)</w:t>
      </w:r>
      <w:r w:rsidR="00D74A0C" w:rsidRPr="00D30421">
        <w:rPr>
          <w:sz w:val="22"/>
          <w:szCs w:val="22"/>
          <w:vertAlign w:val="subscript"/>
          <w:lang w:val="en-GB"/>
        </w:rPr>
        <w:t>2</w:t>
      </w:r>
      <w:r w:rsidR="00D74A0C" w:rsidRPr="00D74A0C">
        <w:rPr>
          <w:sz w:val="22"/>
          <w:szCs w:val="22"/>
          <w:lang w:val="en-GB"/>
        </w:rPr>
        <w:t xml:space="preserve"> is hydrated CaO) cost estimates provided by </w:t>
      </w:r>
      <w:r w:rsidR="00D74A0C" w:rsidRPr="00D74A0C">
        <w:rPr>
          <w:sz w:val="22"/>
          <w:szCs w:val="22"/>
          <w:lang w:val="en-GB"/>
        </w:rPr>
        <w:fldChar w:fldCharType="begin" w:fldLock="1"/>
      </w:r>
      <w:r w:rsidR="00F276C4">
        <w:rPr>
          <w:sz w:val="22"/>
          <w:szCs w:val="22"/>
          <w:lang w:val="en-GB"/>
        </w:rPr>
        <w:instrText>ADDIN CSL_CITATION { "citationItems" : [ { "id" : "ITEM-1", "itemData" : { "DOI" : "10.1016/j.energy.2013.08.006", "ISSN" : "03605442", "author" : [ { "dropping-particle" : "", "family" : "Renforth", "given" : "P.", "non-dropping-particle" : "", "parse-names" : false, "suffix" : "" }, { "dropping-particle" : "", "family" : "Jenkins", "given" : "B.G.", "non-dropping-particle" : "", "parse-names" : false, "suffix" : "" }, { "dropping-particle" : "", "family" : "Kruger", "given" : "T.", "non-dropping-particle" : "", "parse-names" : false, "suffix" : "" } ], "container-title" : "Energy", "id" : "ITEM-1", "issued" : { "date-parts" : [ [ "2013", "9" ] ] }, "note" : "Renforth, 2013, ocean liming costs", "page" : "442-452", "publisher" : "Elsevier Ltd", "title" : "Engineering challenges of ocean liming", "type" : "article-journal", "volume" : "60" }, "uris" : [ "http://www.mendeley.com/documents/?uuid=601a3a80-c1c1-434c-95a9-a7f64bba4274" ] } ], "mendeley" : { "formattedCitation" : "(Renforth &lt;i&gt;et al&lt;/i&gt; 2013)", "manualFormatting" : "Renforth et al (2013)", "plainTextFormattedCitation" : "(Renforth et al 2013)", "previouslyFormattedCitation" : "(Renforth &lt;i&gt;et al&lt;/i&gt; 2013)" }, "properties" : { "noteIndex" : 0 }, "schema" : "https://github.com/citation-style-language/schema/raw/master/csl-citation.json" }</w:instrText>
      </w:r>
      <w:r w:rsidR="00D74A0C" w:rsidRPr="00D74A0C">
        <w:rPr>
          <w:sz w:val="22"/>
          <w:szCs w:val="22"/>
          <w:lang w:val="en-GB"/>
        </w:rPr>
        <w:fldChar w:fldCharType="separate"/>
      </w:r>
      <w:r w:rsidR="00D74A0C" w:rsidRPr="00D74A0C">
        <w:rPr>
          <w:noProof/>
          <w:sz w:val="22"/>
          <w:szCs w:val="22"/>
          <w:lang w:val="en-GB"/>
        </w:rPr>
        <w:t xml:space="preserve">Renforth </w:t>
      </w:r>
      <w:r w:rsidR="00D74A0C" w:rsidRPr="002B3EFE">
        <w:rPr>
          <w:i/>
          <w:noProof/>
          <w:sz w:val="22"/>
          <w:szCs w:val="22"/>
          <w:lang w:val="en-GB"/>
        </w:rPr>
        <w:t>et al</w:t>
      </w:r>
      <w:r w:rsidR="00D74A0C" w:rsidRPr="00D74A0C">
        <w:rPr>
          <w:noProof/>
          <w:sz w:val="22"/>
          <w:szCs w:val="22"/>
          <w:lang w:val="en-GB"/>
        </w:rPr>
        <w:t xml:space="preserve"> </w:t>
      </w:r>
      <w:r w:rsidR="002B3EFE">
        <w:rPr>
          <w:rFonts w:hint="eastAsia"/>
          <w:noProof/>
          <w:sz w:val="22"/>
          <w:szCs w:val="22"/>
          <w:lang w:val="en-GB"/>
        </w:rPr>
        <w:t>(</w:t>
      </w:r>
      <w:r w:rsidR="00D74A0C" w:rsidRPr="00D74A0C">
        <w:rPr>
          <w:noProof/>
          <w:sz w:val="22"/>
          <w:szCs w:val="22"/>
          <w:lang w:val="en-GB"/>
        </w:rPr>
        <w:t>2013)</w:t>
      </w:r>
      <w:r w:rsidR="00D74A0C" w:rsidRPr="00D74A0C">
        <w:rPr>
          <w:sz w:val="22"/>
          <w:szCs w:val="22"/>
          <w:lang w:val="en-GB"/>
        </w:rPr>
        <w:fldChar w:fldCharType="end"/>
      </w:r>
      <w:r w:rsidR="00D74A0C" w:rsidRPr="00D74A0C">
        <w:rPr>
          <w:sz w:val="22"/>
          <w:szCs w:val="22"/>
          <w:lang w:val="en-GB"/>
        </w:rPr>
        <w:t xml:space="preserve"> indicate that every ton of CO</w:t>
      </w:r>
      <w:r w:rsidR="00D74A0C" w:rsidRPr="00D30421">
        <w:rPr>
          <w:sz w:val="22"/>
          <w:szCs w:val="22"/>
          <w:vertAlign w:val="subscript"/>
          <w:lang w:val="en-GB"/>
        </w:rPr>
        <w:t>2</w:t>
      </w:r>
      <w:r w:rsidR="00D74A0C" w:rsidRPr="00D74A0C">
        <w:rPr>
          <w:sz w:val="22"/>
          <w:szCs w:val="22"/>
          <w:lang w:val="en-GB"/>
        </w:rPr>
        <w:t xml:space="preserve"> taken up by the ocean as a result of AOA costs </w:t>
      </w:r>
      <w:r w:rsidR="00D74A0C" w:rsidRPr="00D74A0C">
        <w:rPr>
          <w:rFonts w:hint="eastAsia"/>
          <w:sz w:val="22"/>
          <w:szCs w:val="22"/>
          <w:lang w:val="en-GB"/>
        </w:rPr>
        <w:t>a</w:t>
      </w:r>
      <w:r w:rsidR="00D74A0C" w:rsidRPr="00D74A0C">
        <w:rPr>
          <w:sz w:val="22"/>
          <w:szCs w:val="22"/>
          <w:lang w:val="en-GB"/>
        </w:rPr>
        <w:t>pproximately $72-159 (US dollars). These estimates include the extraction, calcination, hydration, and surface ocean dispersion costs associated with AOA and are likely higher than AOA in our study would be since the transportation costs were based on covering the entire global ocean. In our optimal simulation, the cumulative amount of atmospheric CO</w:t>
      </w:r>
      <w:r w:rsidR="00D74A0C" w:rsidRPr="00D30421">
        <w:rPr>
          <w:sz w:val="22"/>
          <w:szCs w:val="22"/>
          <w:vertAlign w:val="subscript"/>
          <w:lang w:val="en-GB"/>
        </w:rPr>
        <w:t>2</w:t>
      </w:r>
      <w:r w:rsidR="00D74A0C" w:rsidRPr="00D74A0C">
        <w:rPr>
          <w:sz w:val="22"/>
          <w:szCs w:val="22"/>
          <w:lang w:val="en-GB"/>
        </w:rPr>
        <w:t xml:space="preserve"> that is sequestered by AOA in the year 2099 is 56.32 Gt</w:t>
      </w:r>
      <w:r w:rsidR="00352488">
        <w:rPr>
          <w:rFonts w:hint="eastAsia"/>
          <w:sz w:val="22"/>
          <w:szCs w:val="22"/>
          <w:lang w:val="en-GB"/>
        </w:rPr>
        <w:t xml:space="preserve"> CO</w:t>
      </w:r>
      <w:r w:rsidR="00352488">
        <w:rPr>
          <w:rFonts w:hint="eastAsia"/>
          <w:sz w:val="22"/>
          <w:szCs w:val="22"/>
          <w:vertAlign w:val="subscript"/>
          <w:lang w:val="en-GB"/>
        </w:rPr>
        <w:t>2</w:t>
      </w:r>
      <w:r w:rsidR="00D74A0C" w:rsidRPr="00D74A0C">
        <w:rPr>
          <w:sz w:val="22"/>
          <w:szCs w:val="22"/>
          <w:lang w:val="en-GB"/>
        </w:rPr>
        <w:t xml:space="preserve"> in the GB, 119.28 Gt</w:t>
      </w:r>
      <w:r w:rsidR="00352488">
        <w:rPr>
          <w:rFonts w:hint="eastAsia"/>
          <w:sz w:val="22"/>
          <w:szCs w:val="22"/>
          <w:lang w:val="en-GB"/>
        </w:rPr>
        <w:t xml:space="preserve"> CO</w:t>
      </w:r>
      <w:r w:rsidR="00352488">
        <w:rPr>
          <w:rFonts w:hint="eastAsia"/>
          <w:sz w:val="22"/>
          <w:szCs w:val="22"/>
          <w:vertAlign w:val="subscript"/>
          <w:lang w:val="en-GB"/>
        </w:rPr>
        <w:t>2</w:t>
      </w:r>
      <w:r w:rsidR="00D74A0C" w:rsidRPr="00D74A0C">
        <w:rPr>
          <w:sz w:val="22"/>
          <w:szCs w:val="22"/>
          <w:lang w:val="en-GB"/>
        </w:rPr>
        <w:t xml:space="preserve"> in the CS and 129.84 Gt</w:t>
      </w:r>
      <w:r w:rsidR="00352488">
        <w:rPr>
          <w:rFonts w:hint="eastAsia"/>
          <w:sz w:val="22"/>
          <w:szCs w:val="22"/>
          <w:lang w:val="en-GB"/>
        </w:rPr>
        <w:t xml:space="preserve"> CO</w:t>
      </w:r>
      <w:r w:rsidR="00352488">
        <w:rPr>
          <w:rFonts w:hint="eastAsia"/>
          <w:sz w:val="22"/>
          <w:szCs w:val="22"/>
          <w:vertAlign w:val="subscript"/>
          <w:lang w:val="en-GB"/>
        </w:rPr>
        <w:t>2</w:t>
      </w:r>
      <w:r w:rsidR="00D74A0C" w:rsidRPr="00D74A0C">
        <w:rPr>
          <w:sz w:val="22"/>
          <w:szCs w:val="22"/>
          <w:lang w:val="en-GB"/>
        </w:rPr>
        <w:t xml:space="preserve"> in the SC. Based on Renforth </w:t>
      </w:r>
      <w:r w:rsidR="00D74A0C" w:rsidRPr="00EC170C">
        <w:rPr>
          <w:i/>
          <w:sz w:val="22"/>
          <w:szCs w:val="22"/>
          <w:lang w:val="en-GB"/>
        </w:rPr>
        <w:t>et al</w:t>
      </w:r>
      <w:r w:rsidR="00D74A0C" w:rsidRPr="00D74A0C">
        <w:rPr>
          <w:sz w:val="22"/>
          <w:szCs w:val="22"/>
          <w:lang w:val="en-GB"/>
        </w:rPr>
        <w:t xml:space="preserve"> (2013), AOA would cost around US$</w:t>
      </w:r>
      <w:r w:rsidR="004F53DA">
        <w:rPr>
          <w:sz w:val="22"/>
          <w:szCs w:val="22"/>
          <w:lang w:val="en-GB"/>
        </w:rPr>
        <w:t xml:space="preserve"> </w:t>
      </w:r>
      <w:r w:rsidR="00D74A0C" w:rsidRPr="00D74A0C">
        <w:rPr>
          <w:sz w:val="22"/>
          <w:szCs w:val="22"/>
          <w:lang w:val="en-GB"/>
        </w:rPr>
        <w:t>51-112 billion for the GB</w:t>
      </w:r>
      <w:r w:rsidR="009F54D8">
        <w:rPr>
          <w:rFonts w:hint="eastAsia"/>
          <w:sz w:val="22"/>
          <w:szCs w:val="22"/>
          <w:lang w:val="en-GB"/>
        </w:rPr>
        <w:t xml:space="preserve"> per year</w:t>
      </w:r>
      <w:r w:rsidR="004F53DA">
        <w:rPr>
          <w:sz w:val="22"/>
          <w:szCs w:val="22"/>
          <w:lang w:val="en-GB"/>
        </w:rPr>
        <w:t xml:space="preserve"> </w:t>
      </w:r>
      <w:r w:rsidR="004F53DA" w:rsidRPr="004F53DA">
        <w:rPr>
          <w:sz w:val="22"/>
          <w:szCs w:val="22"/>
          <w:lang w:val="en-GB"/>
        </w:rPr>
        <w:t>(</w:t>
      </w:r>
      <w:r w:rsidR="008E4A08">
        <w:rPr>
          <w:sz w:val="22"/>
          <w:szCs w:val="22"/>
          <w:lang w:val="en-GB"/>
        </w:rPr>
        <w:t>if we assume an even sharing of costs over the 80 year periods of our AOA simulations</w:t>
      </w:r>
      <w:r w:rsidR="004F53DA" w:rsidRPr="004F53DA">
        <w:rPr>
          <w:sz w:val="22"/>
          <w:szCs w:val="22"/>
          <w:lang w:val="en-GB"/>
        </w:rPr>
        <w:t>)</w:t>
      </w:r>
      <w:r w:rsidR="00D74A0C" w:rsidRPr="00D74A0C">
        <w:rPr>
          <w:sz w:val="22"/>
          <w:szCs w:val="22"/>
          <w:lang w:val="en-GB"/>
        </w:rPr>
        <w:t>, US$</w:t>
      </w:r>
      <w:r w:rsidR="00D74A0C" w:rsidRPr="00D74A0C">
        <w:rPr>
          <w:rFonts w:hint="eastAsia"/>
          <w:sz w:val="22"/>
          <w:szCs w:val="22"/>
          <w:lang w:val="en-GB"/>
        </w:rPr>
        <w:t xml:space="preserve"> </w:t>
      </w:r>
      <w:r w:rsidR="00D74A0C" w:rsidRPr="00D74A0C">
        <w:rPr>
          <w:sz w:val="22"/>
          <w:szCs w:val="22"/>
          <w:lang w:val="en-GB"/>
        </w:rPr>
        <w:t>107-237 billion for the CS</w:t>
      </w:r>
      <w:r w:rsidR="004F53DA">
        <w:rPr>
          <w:sz w:val="22"/>
          <w:szCs w:val="22"/>
          <w:lang w:val="en-GB"/>
        </w:rPr>
        <w:t xml:space="preserve"> </w:t>
      </w:r>
      <w:r w:rsidR="009F54D8">
        <w:rPr>
          <w:rFonts w:hint="eastAsia"/>
          <w:sz w:val="22"/>
          <w:szCs w:val="22"/>
          <w:lang w:val="en-GB"/>
        </w:rPr>
        <w:t>per year</w:t>
      </w:r>
      <w:r w:rsidR="00D74A0C" w:rsidRPr="00D74A0C">
        <w:rPr>
          <w:sz w:val="22"/>
          <w:szCs w:val="22"/>
          <w:lang w:val="en-GB"/>
        </w:rPr>
        <w:t>, and US$</w:t>
      </w:r>
      <w:r w:rsidR="004F53DA">
        <w:rPr>
          <w:sz w:val="22"/>
          <w:szCs w:val="22"/>
          <w:lang w:val="en-GB"/>
        </w:rPr>
        <w:t xml:space="preserve"> </w:t>
      </w:r>
      <w:r w:rsidR="00D74A0C" w:rsidRPr="00D74A0C">
        <w:rPr>
          <w:sz w:val="22"/>
          <w:szCs w:val="22"/>
          <w:lang w:val="en-GB"/>
        </w:rPr>
        <w:t>117-258 billion for the SC</w:t>
      </w:r>
      <w:r w:rsidR="009F54D8">
        <w:rPr>
          <w:rFonts w:hint="eastAsia"/>
          <w:sz w:val="22"/>
          <w:szCs w:val="22"/>
          <w:lang w:val="en-GB"/>
        </w:rPr>
        <w:t xml:space="preserve"> per year</w:t>
      </w:r>
      <w:r w:rsidR="00D74A0C" w:rsidRPr="00D74A0C">
        <w:rPr>
          <w:sz w:val="22"/>
          <w:szCs w:val="22"/>
          <w:lang w:val="en-GB"/>
        </w:rPr>
        <w:t xml:space="preserve">. </w:t>
      </w:r>
      <w:r w:rsidR="00BD608D">
        <w:rPr>
          <w:rFonts w:hint="eastAsia"/>
          <w:sz w:val="22"/>
          <w:szCs w:val="22"/>
          <w:lang w:val="en-GB"/>
        </w:rPr>
        <w:t>Among all three studied regions, GB has the largest number of coral reef locations</w:t>
      </w:r>
      <w:r w:rsidR="00712975">
        <w:rPr>
          <w:rFonts w:hint="eastAsia"/>
          <w:sz w:val="22"/>
          <w:szCs w:val="22"/>
          <w:lang w:val="en-GB"/>
        </w:rPr>
        <w:t xml:space="preserve"> </w:t>
      </w:r>
      <w:r w:rsidR="00D74A0C" w:rsidRPr="00D74A0C">
        <w:rPr>
          <w:sz w:val="22"/>
          <w:szCs w:val="22"/>
          <w:lang w:val="en-GB"/>
        </w:rPr>
        <w:t xml:space="preserve">and the AOA costs for it are the lowest from our study. The Gross Domestic Product (GDP) for Australia in the year 2014 </w:t>
      </w:r>
      <w:r w:rsidR="00AF2044">
        <w:rPr>
          <w:sz w:val="22"/>
          <w:szCs w:val="22"/>
          <w:lang w:val="en-GB"/>
        </w:rPr>
        <w:t>wa</w:t>
      </w:r>
      <w:r w:rsidR="00D74A0C" w:rsidRPr="00D74A0C">
        <w:rPr>
          <w:sz w:val="22"/>
          <w:szCs w:val="22"/>
          <w:lang w:val="en-GB"/>
        </w:rPr>
        <w:t>s US$</w:t>
      </w:r>
      <w:r w:rsidR="00D74A0C" w:rsidRPr="00D74A0C">
        <w:rPr>
          <w:rFonts w:hint="eastAsia"/>
          <w:sz w:val="22"/>
          <w:szCs w:val="22"/>
          <w:lang w:val="en-GB"/>
        </w:rPr>
        <w:t xml:space="preserve"> </w:t>
      </w:r>
      <w:r w:rsidR="00D74A0C" w:rsidRPr="00D74A0C">
        <w:rPr>
          <w:sz w:val="22"/>
          <w:szCs w:val="22"/>
          <w:lang w:val="en-GB"/>
        </w:rPr>
        <w:t>1</w:t>
      </w:r>
      <w:r w:rsidR="00913252">
        <w:rPr>
          <w:rFonts w:hint="eastAsia"/>
          <w:sz w:val="22"/>
          <w:szCs w:val="22"/>
          <w:lang w:val="en-GB"/>
        </w:rPr>
        <w:t>.</w:t>
      </w:r>
      <w:r w:rsidR="00D74A0C" w:rsidRPr="00D74A0C">
        <w:rPr>
          <w:sz w:val="22"/>
          <w:szCs w:val="22"/>
          <w:lang w:val="en-GB"/>
        </w:rPr>
        <w:t>4</w:t>
      </w:r>
      <w:r w:rsidR="00D74A0C" w:rsidRPr="00D74A0C">
        <w:rPr>
          <w:rFonts w:hint="eastAsia"/>
          <w:sz w:val="22"/>
          <w:szCs w:val="22"/>
          <w:lang w:val="en-GB"/>
        </w:rPr>
        <w:t>5</w:t>
      </w:r>
      <w:r w:rsidR="00D74A0C" w:rsidRPr="00D74A0C">
        <w:rPr>
          <w:sz w:val="22"/>
          <w:szCs w:val="22"/>
          <w:lang w:val="en-GB"/>
        </w:rPr>
        <w:t xml:space="preserve"> </w:t>
      </w:r>
      <w:r w:rsidR="00913252">
        <w:rPr>
          <w:rFonts w:hint="eastAsia"/>
          <w:sz w:val="22"/>
          <w:szCs w:val="22"/>
          <w:lang w:val="en-GB"/>
        </w:rPr>
        <w:t>trillion</w:t>
      </w:r>
      <w:r w:rsidR="00D74A0C" w:rsidRPr="00D74A0C">
        <w:rPr>
          <w:sz w:val="22"/>
          <w:szCs w:val="22"/>
          <w:lang w:val="en-GB"/>
        </w:rPr>
        <w:t xml:space="preserve">. </w:t>
      </w:r>
      <w:r w:rsidR="00D74A0C" w:rsidRPr="00D74A0C">
        <w:rPr>
          <w:rFonts w:hint="eastAsia"/>
          <w:sz w:val="22"/>
          <w:szCs w:val="22"/>
          <w:lang w:val="en-GB"/>
        </w:rPr>
        <w:t>According to our model results</w:t>
      </w:r>
      <w:r w:rsidR="00D74A0C" w:rsidRPr="00D74A0C">
        <w:rPr>
          <w:sz w:val="22"/>
          <w:szCs w:val="22"/>
          <w:lang w:val="en-GB"/>
        </w:rPr>
        <w:t xml:space="preserve">, </w:t>
      </w:r>
      <w:r w:rsidR="00D74A0C" w:rsidRPr="00D74A0C">
        <w:rPr>
          <w:rFonts w:hint="eastAsia"/>
          <w:sz w:val="22"/>
          <w:szCs w:val="22"/>
          <w:lang w:val="en-GB"/>
        </w:rPr>
        <w:t xml:space="preserve">Australia could keep the GB region </w:t>
      </w:r>
      <w:r w:rsidR="0007112E">
        <w:rPr>
          <w:sz w:val="22"/>
          <w:szCs w:val="22"/>
          <w:lang w:val="en-GB"/>
        </w:rPr>
        <w:t>from</w:t>
      </w:r>
      <w:r w:rsidR="0007112E" w:rsidRPr="00D74A0C">
        <w:rPr>
          <w:rFonts w:hint="eastAsia"/>
          <w:sz w:val="22"/>
          <w:szCs w:val="22"/>
          <w:lang w:val="en-GB"/>
        </w:rPr>
        <w:t xml:space="preserve"> </w:t>
      </w:r>
      <w:r w:rsidR="00D74A0C" w:rsidRPr="00D74A0C">
        <w:rPr>
          <w:rFonts w:hint="eastAsia"/>
          <w:sz w:val="22"/>
          <w:szCs w:val="22"/>
          <w:lang w:val="en-GB"/>
        </w:rPr>
        <w:t>crossing our chosen guardrails by spending</w:t>
      </w:r>
      <w:r w:rsidR="00D74A0C" w:rsidRPr="00D74A0C">
        <w:rPr>
          <w:sz w:val="22"/>
          <w:szCs w:val="22"/>
          <w:lang w:val="en-GB"/>
        </w:rPr>
        <w:t xml:space="preserve"> </w:t>
      </w:r>
      <w:r w:rsidR="00D34208">
        <w:rPr>
          <w:rFonts w:hint="eastAsia"/>
          <w:sz w:val="22"/>
          <w:szCs w:val="22"/>
          <w:lang w:val="en-GB"/>
        </w:rPr>
        <w:t>3.5% ~</w:t>
      </w:r>
      <w:r w:rsidR="004F53DA">
        <w:rPr>
          <w:sz w:val="22"/>
          <w:szCs w:val="22"/>
          <w:lang w:val="en-GB"/>
        </w:rPr>
        <w:t xml:space="preserve"> </w:t>
      </w:r>
      <w:r w:rsidR="009F54D8">
        <w:rPr>
          <w:rFonts w:hint="eastAsia"/>
          <w:sz w:val="22"/>
          <w:szCs w:val="22"/>
          <w:lang w:val="en-GB"/>
        </w:rPr>
        <w:t>7.7%</w:t>
      </w:r>
      <w:r w:rsidR="004F53DA">
        <w:rPr>
          <w:sz w:val="22"/>
          <w:szCs w:val="22"/>
          <w:lang w:val="en-GB"/>
        </w:rPr>
        <w:t xml:space="preserve"> of</w:t>
      </w:r>
      <w:r w:rsidR="00D74A0C" w:rsidRPr="00D74A0C">
        <w:rPr>
          <w:sz w:val="22"/>
          <w:szCs w:val="22"/>
          <w:lang w:val="en-GB"/>
        </w:rPr>
        <w:t xml:space="preserve"> </w:t>
      </w:r>
      <w:r w:rsidR="00AF2044">
        <w:rPr>
          <w:sz w:val="22"/>
          <w:szCs w:val="22"/>
          <w:lang w:val="en-GB"/>
        </w:rPr>
        <w:t>its</w:t>
      </w:r>
      <w:r w:rsidR="00AF2044" w:rsidRPr="00D74A0C">
        <w:rPr>
          <w:sz w:val="22"/>
          <w:szCs w:val="22"/>
          <w:lang w:val="en-GB"/>
        </w:rPr>
        <w:t xml:space="preserve"> </w:t>
      </w:r>
      <w:r w:rsidR="00D74A0C" w:rsidRPr="00D74A0C">
        <w:rPr>
          <w:sz w:val="22"/>
          <w:szCs w:val="22"/>
          <w:lang w:val="en-GB"/>
        </w:rPr>
        <w:t>GDP for coral reef protection.</w:t>
      </w:r>
      <w:r w:rsidR="00D74A0C" w:rsidRPr="00D74A0C">
        <w:rPr>
          <w:rFonts w:hint="eastAsia"/>
          <w:sz w:val="22"/>
          <w:szCs w:val="22"/>
          <w:lang w:val="en-GB"/>
        </w:rPr>
        <w:t xml:space="preserve"> </w:t>
      </w:r>
      <w:r w:rsidR="00DF3FA7" w:rsidRPr="00DF3FA7">
        <w:rPr>
          <w:sz w:val="22"/>
          <w:szCs w:val="22"/>
          <w:lang w:val="en-GB"/>
        </w:rPr>
        <w:t>Admittedly, this is a</w:t>
      </w:r>
      <w:r w:rsidR="009F54D8">
        <w:rPr>
          <w:rFonts w:hint="eastAsia"/>
          <w:sz w:val="22"/>
          <w:szCs w:val="22"/>
          <w:lang w:val="en-GB"/>
        </w:rPr>
        <w:t xml:space="preserve"> huge</w:t>
      </w:r>
      <w:r w:rsidR="00DF3FA7" w:rsidRPr="00DF3FA7">
        <w:rPr>
          <w:sz w:val="22"/>
          <w:szCs w:val="22"/>
          <w:lang w:val="en-GB"/>
        </w:rPr>
        <w:t xml:space="preserve"> investment compared with the </w:t>
      </w:r>
      <w:r w:rsidR="00020C1B">
        <w:rPr>
          <w:sz w:val="22"/>
          <w:szCs w:val="22"/>
          <w:lang w:val="en-GB"/>
        </w:rPr>
        <w:t>estimated benefits</w:t>
      </w:r>
      <w:r w:rsidR="00020C1B" w:rsidRPr="00DF3FA7">
        <w:rPr>
          <w:sz w:val="22"/>
          <w:szCs w:val="22"/>
          <w:lang w:val="en-GB"/>
        </w:rPr>
        <w:t xml:space="preserve"> </w:t>
      </w:r>
      <w:r w:rsidR="00DF3FA7" w:rsidRPr="00DF3FA7">
        <w:rPr>
          <w:sz w:val="22"/>
          <w:szCs w:val="22"/>
          <w:lang w:val="en-GB"/>
        </w:rPr>
        <w:t>(5~7 billion US$ per year) related to coral reefs</w:t>
      </w:r>
      <w:r w:rsidR="00DF3FA7" w:rsidRPr="00DF3FA7">
        <w:rPr>
          <w:rFonts w:hint="eastAsia"/>
          <w:sz w:val="22"/>
          <w:szCs w:val="22"/>
          <w:lang w:val="en-GB"/>
        </w:rPr>
        <w:t xml:space="preserve"> (GBRMPA (2013))</w:t>
      </w:r>
      <w:r w:rsidR="001F60BD">
        <w:rPr>
          <w:rFonts w:hint="eastAsia"/>
          <w:sz w:val="22"/>
          <w:szCs w:val="22"/>
          <w:lang w:val="en-GB"/>
        </w:rPr>
        <w:t xml:space="preserve">. </w:t>
      </w:r>
    </w:p>
    <w:p w14:paraId="6D3D5EAE" w14:textId="18546771" w:rsidR="005F24D4" w:rsidRDefault="00E8500B" w:rsidP="00EE1ED8">
      <w:pPr>
        <w:pStyle w:val="TAMainText"/>
        <w:spacing w:line="360" w:lineRule="auto"/>
        <w:ind w:firstLine="420"/>
        <w:rPr>
          <w:sz w:val="22"/>
          <w:szCs w:val="22"/>
          <w:lang w:val="en-GB"/>
        </w:rPr>
      </w:pPr>
      <w:r>
        <w:rPr>
          <w:sz w:val="22"/>
          <w:szCs w:val="22"/>
          <w:lang w:val="en-GB"/>
        </w:rPr>
        <w:t>Ocean acidification is only one of the stressors that corals reefs face in the future.  Our study has not addressed other problems such as overfishing</w:t>
      </w:r>
      <w:r w:rsidR="004E604B">
        <w:rPr>
          <w:rFonts w:hint="eastAsia"/>
          <w:sz w:val="22"/>
          <w:szCs w:val="22"/>
          <w:lang w:val="en-GB"/>
        </w:rPr>
        <w:t xml:space="preserve"> </w:t>
      </w:r>
      <w:r w:rsidR="004E604B">
        <w:rPr>
          <w:sz w:val="22"/>
          <w:szCs w:val="22"/>
          <w:lang w:val="en-GB"/>
        </w:rPr>
        <w:fldChar w:fldCharType="begin" w:fldLock="1"/>
      </w:r>
      <w:r w:rsidR="004E604B">
        <w:rPr>
          <w:sz w:val="22"/>
          <w:szCs w:val="22"/>
          <w:lang w:val="en-GB"/>
        </w:rPr>
        <w:instrText>ADDIN CSL_CITATION { "citationItems" : [ { "id" : "ITEM-1", "itemData" : { "DOI" : "10.7717/peerj.901", "author" : [ { "dropping-particle" : "", "family" : "Loh", "given" : "Tse-lynn", "non-dropping-particle" : "", "parse-names" : false, "suffix" : "" }, { "dropping-particle" : "", "family" : "Mcmurray", "given" : "Steven E", "non-dropping-particle" : "", "parse-names" : false, "suffix" : "" }, { "dropping-particle" : "", "family" : "Henkel", "given" : "Timothy P", "non-dropping-particle" : "", "parse-names" : false, "suffix" : "" }, { "dropping-particle" : "", "family" : "Vicente", "given" : "Jan", "non-dropping-particle" : "", "parse-names" : false, "suffix" : "" }, { "dropping-particle" : "", "family" : "Pawlik", "given" : "Joseph R", "non-dropping-particle" : "", "parse-names" : false, "suffix" : "" } ], "container-title" : "PeerJ", "id" : "ITEM-1", "issued" : { "date-parts" : [ [ "2015" ] ] }, "page" : "e901", "title" : "Indirect effects of overfishing on Caribbean reefs: sponges overgrow reef-building corals", "type" : "article-journal", "volume" : "3" }, "uris" : [ "http://www.mendeley.com/documents/?uuid=209c3572-7817-4dee-a7b3-3d491e3bc1fb" ] } ], "mendeley" : { "formattedCitation" : "(Loh &lt;i&gt;et al&lt;/i&gt; 2015)", "plainTextFormattedCitation" : "(Loh et al 2015)", "previouslyFormattedCitation" : "(Loh &lt;i&gt;et al&lt;/i&gt; 2015)" }, "properties" : { "noteIndex" : 0 }, "schema" : "https://github.com/citation-style-language/schema/raw/master/csl-citation.json" }</w:instrText>
      </w:r>
      <w:r w:rsidR="004E604B">
        <w:rPr>
          <w:sz w:val="22"/>
          <w:szCs w:val="22"/>
          <w:lang w:val="en-GB"/>
        </w:rPr>
        <w:fldChar w:fldCharType="separate"/>
      </w:r>
      <w:r w:rsidR="004E604B" w:rsidRPr="004E604B">
        <w:rPr>
          <w:noProof/>
          <w:sz w:val="22"/>
          <w:szCs w:val="22"/>
          <w:lang w:val="en-GB"/>
        </w:rPr>
        <w:t xml:space="preserve">(Loh </w:t>
      </w:r>
      <w:r w:rsidR="004E604B" w:rsidRPr="004E604B">
        <w:rPr>
          <w:i/>
          <w:noProof/>
          <w:sz w:val="22"/>
          <w:szCs w:val="22"/>
          <w:lang w:val="en-GB"/>
        </w:rPr>
        <w:t>et al</w:t>
      </w:r>
      <w:r w:rsidR="004E604B" w:rsidRPr="004E604B">
        <w:rPr>
          <w:noProof/>
          <w:sz w:val="22"/>
          <w:szCs w:val="22"/>
          <w:lang w:val="en-GB"/>
        </w:rPr>
        <w:t xml:space="preserve"> 2015)</w:t>
      </w:r>
      <w:r w:rsidR="004E604B">
        <w:rPr>
          <w:sz w:val="22"/>
          <w:szCs w:val="22"/>
          <w:lang w:val="en-GB"/>
        </w:rPr>
        <w:fldChar w:fldCharType="end"/>
      </w:r>
      <w:r>
        <w:rPr>
          <w:sz w:val="22"/>
          <w:szCs w:val="22"/>
          <w:lang w:val="en-GB"/>
        </w:rPr>
        <w:t xml:space="preserve"> or thermal stress </w:t>
      </w:r>
      <w:r w:rsidR="00BD608D">
        <w:rPr>
          <w:rFonts w:hint="eastAsia"/>
          <w:sz w:val="22"/>
          <w:szCs w:val="22"/>
          <w:lang w:val="en-GB"/>
        </w:rPr>
        <w:t>(</w:t>
      </w:r>
      <w:r w:rsidR="00BD608D" w:rsidRPr="004E604B">
        <w:rPr>
          <w:noProof/>
          <w:sz w:val="22"/>
          <w:szCs w:val="22"/>
          <w:lang w:val="en-GB"/>
        </w:rPr>
        <w:t>Goreau and Hayes 1994</w:t>
      </w:r>
      <w:r w:rsidR="00BD608D">
        <w:rPr>
          <w:rFonts w:hint="eastAsia"/>
          <w:sz w:val="22"/>
          <w:szCs w:val="22"/>
          <w:lang w:val="en-GB"/>
        </w:rPr>
        <w:t>)</w:t>
      </w:r>
      <w:r w:rsidR="00AF2044">
        <w:rPr>
          <w:sz w:val="22"/>
          <w:szCs w:val="22"/>
          <w:lang w:val="en-GB"/>
        </w:rPr>
        <w:t>.</w:t>
      </w:r>
      <w:r w:rsidR="00BD608D">
        <w:rPr>
          <w:rFonts w:hint="eastAsia"/>
          <w:sz w:val="22"/>
          <w:szCs w:val="22"/>
          <w:lang w:val="en-GB"/>
        </w:rPr>
        <w:t xml:space="preserve"> </w:t>
      </w:r>
      <w:r w:rsidR="004A2CEB">
        <w:rPr>
          <w:rFonts w:hint="eastAsia"/>
          <w:sz w:val="22"/>
          <w:szCs w:val="22"/>
          <w:lang w:val="en-GB"/>
        </w:rPr>
        <w:t>Coral reef bleaching</w:t>
      </w:r>
      <w:r w:rsidR="009E5751">
        <w:rPr>
          <w:rFonts w:hint="eastAsia"/>
          <w:sz w:val="22"/>
          <w:szCs w:val="22"/>
          <w:lang w:val="en-GB"/>
        </w:rPr>
        <w:t>, caused by thermal stress,</w:t>
      </w:r>
      <w:r w:rsidR="004A2CEB">
        <w:rPr>
          <w:rFonts w:hint="eastAsia"/>
          <w:sz w:val="22"/>
          <w:szCs w:val="22"/>
          <w:lang w:val="en-GB"/>
        </w:rPr>
        <w:t xml:space="preserve"> is one </w:t>
      </w:r>
      <w:r w:rsidR="004A4EE7">
        <w:rPr>
          <w:sz w:val="22"/>
          <w:szCs w:val="22"/>
          <w:lang w:val="en-GB"/>
        </w:rPr>
        <w:t>of</w:t>
      </w:r>
      <w:r w:rsidR="004A2CEB">
        <w:rPr>
          <w:rFonts w:hint="eastAsia"/>
          <w:sz w:val="22"/>
          <w:szCs w:val="22"/>
          <w:lang w:val="en-GB"/>
        </w:rPr>
        <w:t xml:space="preserve"> the most </w:t>
      </w:r>
      <w:r w:rsidR="003533B2">
        <w:rPr>
          <w:rFonts w:hint="eastAsia"/>
          <w:sz w:val="22"/>
          <w:szCs w:val="22"/>
          <w:lang w:val="en-GB"/>
        </w:rPr>
        <w:t>lethal</w:t>
      </w:r>
      <w:r w:rsidR="004A2CEB">
        <w:rPr>
          <w:rFonts w:hint="eastAsia"/>
          <w:sz w:val="22"/>
          <w:szCs w:val="22"/>
          <w:lang w:val="en-GB"/>
        </w:rPr>
        <w:t xml:space="preserve"> and enduring threats to coral reef</w:t>
      </w:r>
      <w:r w:rsidR="003D2C5F">
        <w:rPr>
          <w:sz w:val="22"/>
          <w:szCs w:val="22"/>
          <w:lang w:val="en-GB"/>
        </w:rPr>
        <w:t>s</w:t>
      </w:r>
      <w:r w:rsidR="004A4EE7">
        <w:rPr>
          <w:rFonts w:hint="eastAsia"/>
          <w:sz w:val="22"/>
          <w:szCs w:val="22"/>
          <w:lang w:val="en-GB"/>
        </w:rPr>
        <w:t>.</w:t>
      </w:r>
      <w:r w:rsidR="009E5751">
        <w:rPr>
          <w:rFonts w:hint="eastAsia"/>
          <w:sz w:val="22"/>
          <w:szCs w:val="22"/>
          <w:lang w:val="en-GB"/>
        </w:rPr>
        <w:t xml:space="preserve"> </w:t>
      </w:r>
      <w:r w:rsidR="00011030">
        <w:rPr>
          <w:sz w:val="22"/>
          <w:szCs w:val="22"/>
          <w:lang w:val="en-GB"/>
        </w:rPr>
        <w:t>For example, i</w:t>
      </w:r>
      <w:r w:rsidR="00305707">
        <w:rPr>
          <w:rFonts w:hint="eastAsia"/>
          <w:sz w:val="22"/>
          <w:szCs w:val="22"/>
          <w:lang w:val="en-GB"/>
        </w:rPr>
        <w:t xml:space="preserve">n </w:t>
      </w:r>
      <w:r w:rsidR="00966258">
        <w:rPr>
          <w:sz w:val="22"/>
          <w:szCs w:val="22"/>
          <w:lang w:val="en-GB"/>
        </w:rPr>
        <w:t xml:space="preserve">the </w:t>
      </w:r>
      <w:r w:rsidR="00305707">
        <w:rPr>
          <w:rFonts w:hint="eastAsia"/>
          <w:sz w:val="22"/>
          <w:szCs w:val="22"/>
          <w:lang w:val="en-GB"/>
        </w:rPr>
        <w:t xml:space="preserve">Great Barrier Reef, between 11 to 83% of </w:t>
      </w:r>
      <w:r w:rsidR="00305707">
        <w:rPr>
          <w:sz w:val="22"/>
          <w:szCs w:val="22"/>
          <w:lang w:val="en-GB"/>
        </w:rPr>
        <w:t>coral</w:t>
      </w:r>
      <w:r w:rsidR="00305707">
        <w:rPr>
          <w:rFonts w:hint="eastAsia"/>
          <w:sz w:val="22"/>
          <w:szCs w:val="22"/>
          <w:lang w:val="en-GB"/>
        </w:rPr>
        <w:t xml:space="preserve"> colonies were affected by large-scale </w:t>
      </w:r>
      <w:r w:rsidR="00305707">
        <w:rPr>
          <w:sz w:val="22"/>
          <w:szCs w:val="22"/>
          <w:lang w:val="en-GB"/>
        </w:rPr>
        <w:t>bleaching</w:t>
      </w:r>
      <w:r w:rsidR="00305707">
        <w:rPr>
          <w:rFonts w:hint="eastAsia"/>
          <w:sz w:val="22"/>
          <w:szCs w:val="22"/>
          <w:lang w:val="en-GB"/>
        </w:rPr>
        <w:t xml:space="preserve"> </w:t>
      </w:r>
      <w:r w:rsidR="00991C7A">
        <w:rPr>
          <w:sz w:val="22"/>
          <w:szCs w:val="22"/>
          <w:lang w:val="en-GB"/>
        </w:rPr>
        <w:t>due to unusually high temp</w:t>
      </w:r>
      <w:r w:rsidR="002118D0">
        <w:rPr>
          <w:sz w:val="22"/>
          <w:szCs w:val="22"/>
          <w:lang w:val="en-GB"/>
        </w:rPr>
        <w:t>e</w:t>
      </w:r>
      <w:r w:rsidR="00991C7A">
        <w:rPr>
          <w:sz w:val="22"/>
          <w:szCs w:val="22"/>
          <w:lang w:val="en-GB"/>
        </w:rPr>
        <w:t xml:space="preserve">ratures </w:t>
      </w:r>
      <w:r w:rsidR="00011030">
        <w:rPr>
          <w:sz w:val="22"/>
          <w:szCs w:val="22"/>
          <w:lang w:val="en-GB"/>
        </w:rPr>
        <w:t xml:space="preserve">during </w:t>
      </w:r>
      <w:r w:rsidR="00305707">
        <w:rPr>
          <w:rFonts w:hint="eastAsia"/>
          <w:sz w:val="22"/>
          <w:szCs w:val="22"/>
          <w:lang w:val="en-GB"/>
        </w:rPr>
        <w:t>1998</w:t>
      </w:r>
      <w:r w:rsidR="00011030">
        <w:rPr>
          <w:sz w:val="22"/>
          <w:szCs w:val="22"/>
          <w:lang w:val="en-GB"/>
        </w:rPr>
        <w:t>, an El-N</w:t>
      </w:r>
      <w:r w:rsidR="00011030" w:rsidRPr="00867CD5">
        <w:rPr>
          <w:sz w:val="22"/>
          <w:szCs w:val="22"/>
          <w:lang w:val="en-GB"/>
        </w:rPr>
        <w:t>i</w:t>
      </w:r>
      <w:r w:rsidR="00011030" w:rsidRPr="00867CD5">
        <w:rPr>
          <w:rFonts w:eastAsia="Times New Roman"/>
          <w:color w:val="333333"/>
          <w:kern w:val="0"/>
          <w:sz w:val="20"/>
          <w:szCs w:val="20"/>
          <w:shd w:val="clear" w:color="auto" w:fill="FFFFFF"/>
          <w:lang w:eastAsia="zh-CN"/>
        </w:rPr>
        <w:t>ñ</w:t>
      </w:r>
      <w:r w:rsidR="00011030" w:rsidRPr="00867CD5">
        <w:rPr>
          <w:sz w:val="22"/>
          <w:szCs w:val="22"/>
          <w:lang w:val="en-GB"/>
        </w:rPr>
        <w:t>o</w:t>
      </w:r>
      <w:r w:rsidR="00011030">
        <w:rPr>
          <w:sz w:val="22"/>
          <w:szCs w:val="22"/>
          <w:lang w:val="en-GB"/>
        </w:rPr>
        <w:t xml:space="preserve"> year</w:t>
      </w:r>
      <w:r w:rsidR="00305707">
        <w:rPr>
          <w:rFonts w:hint="eastAsia"/>
          <w:sz w:val="22"/>
          <w:szCs w:val="22"/>
          <w:lang w:val="en-GB"/>
        </w:rPr>
        <w:t xml:space="preserve">, </w:t>
      </w:r>
      <w:r w:rsidR="00011030">
        <w:rPr>
          <w:sz w:val="22"/>
          <w:szCs w:val="22"/>
          <w:lang w:val="en-GB"/>
        </w:rPr>
        <w:t>with</w:t>
      </w:r>
      <w:r w:rsidR="00305707">
        <w:rPr>
          <w:rFonts w:hint="eastAsia"/>
          <w:sz w:val="22"/>
          <w:szCs w:val="22"/>
          <w:lang w:val="en-GB"/>
        </w:rPr>
        <w:t xml:space="preserve"> the mortality rate var</w:t>
      </w:r>
      <w:r w:rsidR="00011030">
        <w:rPr>
          <w:sz w:val="22"/>
          <w:szCs w:val="22"/>
          <w:lang w:val="en-GB"/>
        </w:rPr>
        <w:t>ying between</w:t>
      </w:r>
      <w:r w:rsidR="00305707">
        <w:rPr>
          <w:rFonts w:hint="eastAsia"/>
          <w:sz w:val="22"/>
          <w:szCs w:val="22"/>
          <w:lang w:val="en-GB"/>
        </w:rPr>
        <w:t xml:space="preserve"> 1% </w:t>
      </w:r>
      <w:r w:rsidR="00011030">
        <w:rPr>
          <w:sz w:val="22"/>
          <w:szCs w:val="22"/>
          <w:lang w:val="en-GB"/>
        </w:rPr>
        <w:t>and</w:t>
      </w:r>
      <w:r w:rsidR="00305707">
        <w:rPr>
          <w:rFonts w:hint="eastAsia"/>
          <w:sz w:val="22"/>
          <w:szCs w:val="22"/>
          <w:lang w:val="en-GB"/>
        </w:rPr>
        <w:t xml:space="preserve"> 16% </w:t>
      </w:r>
      <w:r w:rsidR="00305707">
        <w:rPr>
          <w:sz w:val="22"/>
          <w:szCs w:val="22"/>
          <w:lang w:val="en-GB"/>
        </w:rPr>
        <w:fldChar w:fldCharType="begin" w:fldLock="1"/>
      </w:r>
      <w:r w:rsidR="00305707">
        <w:rPr>
          <w:sz w:val="22"/>
          <w:szCs w:val="22"/>
          <w:lang w:val="en-GB"/>
        </w:rPr>
        <w:instrText>ADDIN CSL_CITATION { "citationItems" : [ { "id" : "ITEM-1", "itemData" : { "DOI" : "10.1007/s003380000086", "ISBN" : "0722-4028", "ISSN" : "07224028", "abstract" : "Large-scale coral bleaching episodes are potentially major disturbances to coral reef systems, yet a definitive picture of variation in assemblage response and species susceptibilities is still being compiled. Here, we provide a detailed analysis of the bleaching response of 4160 coral colonies, representing 45 genera and 15 families, from two depths at four sites on reefs fringing inshore islands on the Great Barrier Reef. Six weeks after the onset of large-scale bleaching in 1998, between 11 and 83% of colonies along replicate transects were affected by bleaching, and mortality was 1 to 16%. There were significant differences in bleaching response between sites, depths and taxa. Cyphastrea , Turbinaria and Galaxea were relatively unaffected by bleaching, while most acroporids and pocilloporids were highly susceptible. The hydrocorals ( Millepora spp.) were the most susceptible taxa, with 85% mortality. Spatial variation in assemblage response was linked to the taxonomic composition of reef sites and their bleaching history. We suggest, therefore, that much of the spatial variation in bleaching response was due to assemblage composition and thermal acclimation.", "author" : [ { "dropping-particle" : "", "family" : "Marshall", "given" : "P. A.", "non-dropping-particle" : "", "parse-names" : false, "suffix" : "" }, { "dropping-particle" : "", "family" : "Baird", "given" : "A. H.", "non-dropping-particle" : "", "parse-names" : false, "suffix" : "" } ], "container-title" : "Coral Reefs", "id" : "ITEM-1", "issue" : "2", "issued" : { "date-parts" : [ [ "2000" ] ] }, "page" : "155-163", "title" : "Bleaching of corals on the Great Barrier Reef: Differential susceptibilities among taxa", "type" : "article-journal", "volume" : "19" }, "uris" : [ "http://www.mendeley.com/documents/?uuid=debce403-ec2c-4d25-b225-8e1123496854" ] } ], "mendeley" : { "formattedCitation" : "(Marshall and Baird 2000)", "plainTextFormattedCitation" : "(Marshall and Baird 2000)", "previouslyFormattedCitation" : "(Marshall and Baird 2000)" }, "properties" : { "noteIndex" : 0 }, "schema" : "https://github.com/citation-style-language/schema/raw/master/csl-citation.json" }</w:instrText>
      </w:r>
      <w:r w:rsidR="00305707">
        <w:rPr>
          <w:sz w:val="22"/>
          <w:szCs w:val="22"/>
          <w:lang w:val="en-GB"/>
        </w:rPr>
        <w:fldChar w:fldCharType="separate"/>
      </w:r>
      <w:r w:rsidR="00305707" w:rsidRPr="000C5FD4">
        <w:rPr>
          <w:noProof/>
          <w:sz w:val="22"/>
          <w:szCs w:val="22"/>
          <w:lang w:val="en-GB"/>
        </w:rPr>
        <w:t>(Marshall and Baird 2000)</w:t>
      </w:r>
      <w:r w:rsidR="00305707">
        <w:rPr>
          <w:sz w:val="22"/>
          <w:szCs w:val="22"/>
          <w:lang w:val="en-GB"/>
        </w:rPr>
        <w:fldChar w:fldCharType="end"/>
      </w:r>
      <w:r w:rsidR="00305707">
        <w:rPr>
          <w:rFonts w:hint="eastAsia"/>
          <w:sz w:val="22"/>
          <w:szCs w:val="22"/>
          <w:lang w:val="en-GB"/>
        </w:rPr>
        <w:t xml:space="preserve">. </w:t>
      </w:r>
      <w:r w:rsidR="00AF2044">
        <w:rPr>
          <w:sz w:val="22"/>
          <w:szCs w:val="22"/>
          <w:lang w:val="en-GB"/>
        </w:rPr>
        <w:t xml:space="preserve">The GB </w:t>
      </w:r>
      <w:r w:rsidR="00305707">
        <w:rPr>
          <w:rFonts w:hint="eastAsia"/>
          <w:sz w:val="22"/>
          <w:szCs w:val="22"/>
          <w:lang w:val="en-GB"/>
        </w:rPr>
        <w:t xml:space="preserve">coral coverage declined </w:t>
      </w:r>
      <w:r w:rsidR="00C5789D">
        <w:rPr>
          <w:sz w:val="22"/>
          <w:szCs w:val="22"/>
          <w:lang w:val="en-GB"/>
        </w:rPr>
        <w:t xml:space="preserve">by </w:t>
      </w:r>
      <w:r w:rsidR="00305707">
        <w:rPr>
          <w:rFonts w:hint="eastAsia"/>
          <w:sz w:val="22"/>
          <w:szCs w:val="22"/>
          <w:lang w:val="en-GB"/>
        </w:rPr>
        <w:t xml:space="preserve">around 50% </w:t>
      </w:r>
      <w:r w:rsidR="00C5789D">
        <w:rPr>
          <w:sz w:val="22"/>
          <w:szCs w:val="22"/>
          <w:lang w:val="en-GB"/>
        </w:rPr>
        <w:t>between</w:t>
      </w:r>
      <w:r w:rsidR="00C5789D">
        <w:rPr>
          <w:rFonts w:hint="eastAsia"/>
          <w:sz w:val="22"/>
          <w:szCs w:val="22"/>
          <w:lang w:val="en-GB"/>
        </w:rPr>
        <w:t xml:space="preserve"> </w:t>
      </w:r>
      <w:r w:rsidR="00305707">
        <w:rPr>
          <w:rFonts w:hint="eastAsia"/>
          <w:sz w:val="22"/>
          <w:szCs w:val="22"/>
          <w:lang w:val="en-GB"/>
        </w:rPr>
        <w:t xml:space="preserve">1985 </w:t>
      </w:r>
      <w:r w:rsidR="000012FD">
        <w:rPr>
          <w:rFonts w:hint="eastAsia"/>
          <w:sz w:val="22"/>
          <w:szCs w:val="22"/>
          <w:lang w:val="en-GB"/>
        </w:rPr>
        <w:t xml:space="preserve">to </w:t>
      </w:r>
      <w:r w:rsidR="00A34404">
        <w:rPr>
          <w:rFonts w:hint="eastAsia"/>
          <w:sz w:val="22"/>
          <w:szCs w:val="22"/>
          <w:lang w:val="en-GB"/>
        </w:rPr>
        <w:t xml:space="preserve">2012, </w:t>
      </w:r>
      <w:r w:rsidR="00C5789D">
        <w:rPr>
          <w:sz w:val="22"/>
          <w:szCs w:val="22"/>
          <w:lang w:val="en-GB"/>
        </w:rPr>
        <w:t>with</w:t>
      </w:r>
      <w:r w:rsidR="00C5789D">
        <w:rPr>
          <w:rFonts w:hint="eastAsia"/>
          <w:sz w:val="22"/>
          <w:szCs w:val="22"/>
          <w:lang w:val="en-GB"/>
        </w:rPr>
        <w:t xml:space="preserve"> </w:t>
      </w:r>
      <w:r w:rsidR="00305707">
        <w:rPr>
          <w:rFonts w:hint="eastAsia"/>
          <w:sz w:val="22"/>
          <w:szCs w:val="22"/>
          <w:lang w:val="en-GB"/>
        </w:rPr>
        <w:t xml:space="preserve">10% of the total loss </w:t>
      </w:r>
      <w:r w:rsidR="00C5789D">
        <w:rPr>
          <w:sz w:val="22"/>
          <w:szCs w:val="22"/>
          <w:lang w:val="en-GB"/>
        </w:rPr>
        <w:t>attributed</w:t>
      </w:r>
      <w:r w:rsidR="00305707">
        <w:rPr>
          <w:rFonts w:hint="eastAsia"/>
          <w:sz w:val="22"/>
          <w:szCs w:val="22"/>
          <w:lang w:val="en-GB"/>
        </w:rPr>
        <w:t xml:space="preserve"> to coral bleaching </w:t>
      </w:r>
      <w:r w:rsidR="00305707">
        <w:rPr>
          <w:sz w:val="22"/>
          <w:szCs w:val="22"/>
          <w:lang w:val="en-GB"/>
        </w:rPr>
        <w:fldChar w:fldCharType="begin" w:fldLock="1"/>
      </w:r>
      <w:r w:rsidR="00453406">
        <w:rPr>
          <w:sz w:val="22"/>
          <w:szCs w:val="22"/>
          <w:lang w:val="en-GB"/>
        </w:rPr>
        <w:instrText>ADDIN CSL_CITATION { "citationItems" : [ { "id" : "ITEM-1", "itemData" : { "DOI" : "10.1371/journal.pone.0013969", "ISBN" : "1932-6203", "ISSN" : "19326203", "PMID" : "21125021", "abstract" : "Methodology/Principal The rising temperature of the world\u2019s oceans has become a major threat to coral reefs globally as the severity and frequency of mass coral bleaching and mortality events increase. In 2005, high ocean temperatures in the tropical Atlantic and Caribbean resulted in the most severe bleaching event ever recorded in the basin. Findings: Satellite-based tools provided warnings for coral reef managers and scientists, guiding both the timing and location of researchers\u2019 field observations as anomalously warm conditions developed and spread across the greater Caribbean region from June to October 2005. Field surveys of bleaching and mortality exceeded prior Conclusions/Significance: efforts in detail and extent, and provided a new standard for documenting the effects of bleaching and for testing nowcast and forecast products. Collaborators from 22 countries undertook the most comprehensive documentation of basin-scale bleaching to date and found that over 80% of corals bleached and over 40% died at many sites. The most severe bleaching coincided with waters nearest a western Atlantic warm pool that was centered off the northern end of the Lesser Antilles. Thermal stress during the 2005 event exceeded any observed from the Caribbean in the prior 20 years, and regionally-averaged temperatures were the warmest in over 150 years. Comparison of satellite data against field surveys demonstrated a significant predictive relationship between accumulated heat stress (measured using NOAA Coral Reef Watch\u2019s Degree Heating Weeks) and bleaching intensity. This severe, widespread bleaching and mortality will undoubtedly have long-term consequences for reef ecosystems and suggests a troubled future for tropical marine ecosystems under a warming climate", "author" : [ { "dropping-particle" : "", "family" : "Eakin", "given" : "C. Mark", "non-dropping-particle" : "", "parse-names" : false, "suffix" : "" }, { "dropping-particle" : "", "family" : "Morgan", "given" : "Jessica A.", "non-dropping-particle" : "", "parse-names" : false, "suffix" : "" }, { "dropping-particle" : "", "family" : "Heron", "given" : "Scott F.", "non-dropping-particle" : "", "parse-names" : false, "suffix" : "" }, { "dropping-particle" : "", "family" : "Smith", "given" : "Tyler B.", "non-dropping-particle" : "", "parse-names" : false, "suffix" : "" }, { "dropping-particle" : "", "family" : "Liu", "given" : "Gang", "non-dropping-particle" : "", "parse-names" : false, "suffix" : "" }, { "dropping-particle" : "", "family" : "Alvarez-Filip", "given" : "Lorenzo", "non-dropping-particle" : "", "parse-names" : false, "suffix" : "" }, { "dropping-particle" : "", "family" : "Baca", "given" : "Bart", "non-dropping-particle" : "", "parse-names" : false, "suffix" : "" }, { "dropping-particle" : "", "family" : "Bartels", "given" : "Erich", "non-dropping-particle" : "", "parse-names" : false, "suffix" : "" }, { "dropping-particle" : "", "family" : "Bastidas", "given" : "Carolina", "non-dropping-particle" : "", "parse-names" : false, "suffix" : "" }, { "dropping-particle" : "", "family" : "Bouchon", "given" : "Claude", "non-dropping-particle" : "", "parse-names" : false, "suffix" : "" }, { "dropping-particle" : "", "family" : "Brandt", "given" : "Marilyn", "non-dropping-particle" : "", "parse-names" : false, "suffix" : "" }, { "dropping-particle" : "", "family" : "Bruckner", "given" : "Andrew W.", "non-dropping-particle" : "", "parse-names" : false, "suffix" : "" }, { "dropping-particle" : "", "family" : "Bunkley-Williams", "given" : "Lucy", "non-dropping-particle" : "", "parse-names" : false, "suffix" : "" }, { "dropping-particle" : "", "family" : "Cameron", "given" : "Andrew", "non-dropping-particle" : "", "parse-names" : false, "suffix" : "" }, { "dropping-particle" : "", "family" : "Causey", "given" : "Billy D.", "non-dropping-particle" : "", "parse-names" : false, "suffix" : "" }, { "dropping-particle" : "", "family" : "Chiappone", "given" : "Mark", "non-dropping-particle" : "", "parse-names" : false, "suffix" : "" }, { "dropping-particle" : "", "family" : "Christensen", "given" : "Tyler R L", "non-dropping-particle" : "", "parse-names" : false, "suffix" : "" }, { "dropping-particle" : "", "family" : "Crabbe", "given" : "M. James C", "non-dropping-particle" : "", "parse-names" : false, "suffix" : "" }, { "dropping-particle" : "", "family" : "Day", "given" : "Owen", "non-dropping-particle" : "", "parse-names" : false, "suffix" : "" }, { "dropping-particle" : "", "family" : "la Guardia", "given" : "Elena", "non-dropping-particle" : "de", "parse-names" : false, "suffix" : "" }, { "dropping-particle" : "", "family" : "D\u00edaz-Pulido", "given" : "Guillermo", "non-dropping-particle" : "", "parse-names" : false, "suffix" : "" }, { "dropping-particle" : "", "family" : "DiResta", "given" : "Daniel", "non-dropping-particle" : "", "parse-names" : false, "suffix" : "" }, { "dropping-particle" : "", "family" : "Gil-Agudelo", "given" : "Diego L.", "non-dropping-particle" : "", "parse-names" : false, "suffix" : "" }, { "dropping-particle" : "", "family" : "Gilliam", "given" : "David S.", "non-dropping-particle" : "", "parse-names" : false, "suffix" : "" }, { "dropping-particle" : "", "family" : "Ginsburg", "given" : "Robert N.", "non-dropping-particle" : "", "parse-names" : false, "suffix" : "" }, { "dropping-particle" : "", "family" : "Gore", "given" : "Shannon", "non-dropping-particle" : "", "parse-names" : false, "suffix" : "" }, { "dropping-particle" : "", "family" : "Guzm\u00e1n", "given" : "H\u00e9ctor M.", "non-dropping-particle" : "", "parse-names" : false, "suffix" : "" }, { "dropping-particle" : "", "family" : "Hendee", "given" : "James C.", "non-dropping-particle" : "", "parse-names" : false, "suffix" : "" }, { "dropping-particle" : "", "family" : "Hern\u00e1ndez-Delgado", "given" : "Edwin A.", "non-dropping-particle" : "", "parse-names" : false, "suffix" : "" }, { "dropping-particle" : "", "family" : "Husain", "given" : "Ellen", "non-dropping-particle" : "", "parse-names" : false, "suffix" : "" }, { "dropping-particle" : "", "family" : "Jeffrey", "given" : "Christopher F G", "non-dropping-particle" : "", "parse-names" : false, "suffix" : "" }, { "dropping-particle" : "", "family" : "Jones", "given" : "Ross J.", "non-dropping-particle" : "", "parse-names" : false, "suffix" : "" }, { "dropping-particle" : "", "family" : "Jord\u00e1n-Dahlgren", "given" : "Eric", "non-dropping-particle" : "", "parse-names" : false, "suffix" : "" }, { "dropping-particle" : "", "family" : "Kaufman", "given" : "Les S.", "non-dropping-particle" : "", "parse-names" : false, "suffix" : "" }, { "dropping-particle" : "", "family" : "Kline", "given" : "David I.", "non-dropping-particle" : "", "parse-names" : false, "suffix" : "" }, { "dropping-particle" : "", "family" : "Kramer", "given" : "Philip A.", "non-dropping-particle" : "", "parse-names" : false, "suffix" : "" }, { "dropping-particle" : "", "family" : "Lang", "given" : "Judith C.", "non-dropping-particle" : "", "parse-names" : false, "suffix" : "" }, { "dropping-particle" : "", "family" : "Lirman", "given" : "Diego", "non-dropping-particle" : "", "parse-names" : false, "suffix" : "" }, { "dropping-particle" : "", "family" : "Mallela", "given" : "Jennie", "non-dropping-particle" : "", "parse-names" : false, "suffix" : "" }, { "dropping-particle" : "", "family" : "Manfrino", "given" : "Carrie", "non-dropping-particle" : "", "parse-names" : false, "suffix" : "" }, { "dropping-particle" : "", "family" : "Mar\u00e9chal", "given" : "Jean Philippe", "non-dropping-particle" : "", "parse-names" : false, "suffix" : "" }, { "dropping-particle" : "", "family" : "Marks", "given" : "Ken", "non-dropping-particle" : "", "parse-names" : false, "suffix" : "" }, { "dropping-particle" : "", "family" : "Mihaly", "given" : "Jennifer", "non-dropping-particle" : "", "parse-names" : false, "suffix" : "" }, { "dropping-particle" : "", "family" : "Miller", "given" : "W. Jeff", "non-dropping-particle" : "", "parse-names" : false, "suffix" : "" }, { "dropping-particle" : "", "family" : "Mueller", "given" : "Erich M.", "non-dropping-particle" : "", "parse-names" : false, "suffix" : "" }, { "dropping-particle" : "", "family" : "Muller", "given" : "Erinn M.", "non-dropping-particle" : "", "parse-names" : false, "suffix" : "" }, { "dropping-particle" : "", "family" : "Toro", "given" : "Carlos A Orozco", "non-dropping-particle" : "", "parse-names" : false, "suffix" : "" }, { "dropping-particle" : "", "family" : "Oxenford", "given" : "Hazel A.", "non-dropping-particle" : "", "parse-names" : false, "suffix" : "" }, { "dropping-particle" : "", "family" : "Ponce-Taylor", "given" : "Daniel", "non-dropping-particle" : "", "parse-names" : false, "suffix" : "" }, { "dropping-particle" : "", "family" : "Quinn", "given" : "Norman", "non-dropping-particle" : "", "parse-names" : false, "suffix" : "" }, { "dropping-particle" : "", "family" : "Ritchie", "given" : "Kim B.", "non-dropping-particle" : "", "parse-names" : false, "suffix" : "" }, { "dropping-particle" : "", "family" : "Rodr\u00edguez", "given" : "Sebasti\u00e1n", "non-dropping-particle" : "", "parse-names" : false, "suffix" : "" }, { "dropping-particle" : "", "family" : "Ram\u00edrez", "given" : "Alberto Rodr\u00edguez", "non-dropping-particle" : "", "parse-names" : false, "suffix" : "" }, { "dropping-particle" : "", "family" : "Romano", "given" : "Sandra", "non-dropping-particle" : "", "parse-names" : false, "suffix" : "" }, { "dropping-particle" : "", "family" : "Samhouri", "given" : "Jameal F.", "non-dropping-particle" : "", "parse-names" : false, "suffix" : "" }, { "dropping-particle" : "", "family" : "S\u00e1nchez", "given" : "Juan A.", "non-dropping-particle" : "", "parse-names" : false, "suffix" : "" }, { "dropping-particle" : "", "family" : "Schmahl", "given" : "George P.", "non-dropping-particle" : "", "parse-names" : false, "suffix" : "" }, { "dropping-particle" : "V.", "family" : "Shank", "given" : "Burton", "non-dropping-particle" : "", "parse-names" : false, "suffix" : "" }, { "dropping-particle" : "", "family" : "Skirving", "given" : "William J.", "non-dropping-particle" : "", "parse-names" : false, "suffix" : "" }, { "dropping-particle" : "", "family" : "Steiner", "given" : "Sascha C C", "non-dropping-particle" : "", "parse-names" : false, "suffix" : "" }, { "dropping-particle" : "", "family" : "Villamizar", "given" : "Estrella", "non-dropping-particle" : "", "parse-names" : false, "suffix" : "" }, { "dropping-particle" : "", "family" : "Walsh", "given" : "Sheila M.", "non-dropping-particle" : "", "parse-names" : false, "suffix" : "" }, { "dropping-particle" : "", "family" : "Walter", "given" : "Cory", "non-dropping-particle" : "", "parse-names" : false, "suffix" : "" }, { "dropping-particle" : "", "family" : "Weil", "given" : "Ernesto", "non-dropping-particle" : "", "parse-names" : false, "suffix" : "" }, { "dropping-particle" : "", "family" : "Williams", "given" : "Ernest H.", "non-dropping-particle" : "", "parse-names" : false, "suffix" : "" }, { "dropping-particle" : "", "family" : "Roberson", "given" : "Kimberly Woody", "non-dropping-particle" : "", "parse-names" : false, "suffix" : "" }, { "dropping-particle" : "", "family" : "Yusuf", "given" : "Yusri", "non-dropping-particle" : "", "parse-names" : false, "suffix" : "" } ], "container-title" : "PLoS ONE", "id" : "ITEM-1", "issue" : "11", "issued" : { "date-parts" : [ [ "2010" ] ] }, "title" : "Caribbean corals in crisis: Record thermal stress, bleaching, and mortality in 2005", "type" : "article-journal", "volume" : "5" }, "uris" : [ "http://www.mendeley.com/documents/?uuid=612f92ea-ad18-49f4-8880-9508a14434b2" ] } ], "mendeley" : { "formattedCitation" : "(Eakin &lt;i&gt;et al&lt;/i&gt; 2010)", "manualFormatting" : "(De'ath et al 2012)", "plainTextFormattedCitation" : "(Eakin et al 2010)", "previouslyFormattedCitation" : "(Eakin &lt;i&gt;et al&lt;/i&gt; 2010)" }, "properties" : { "noteIndex" : 0 }, "schema" : "https://github.com/citation-style-language/schema/raw/master/csl-citation.json" }</w:instrText>
      </w:r>
      <w:r w:rsidR="00305707">
        <w:rPr>
          <w:sz w:val="22"/>
          <w:szCs w:val="22"/>
          <w:lang w:val="en-GB"/>
        </w:rPr>
        <w:fldChar w:fldCharType="separate"/>
      </w:r>
      <w:r w:rsidR="00305707" w:rsidRPr="00344130">
        <w:rPr>
          <w:noProof/>
          <w:sz w:val="22"/>
          <w:szCs w:val="22"/>
          <w:lang w:val="en-GB"/>
        </w:rPr>
        <w:t>(</w:t>
      </w:r>
      <w:r w:rsidR="000012FD">
        <w:rPr>
          <w:rFonts w:hint="eastAsia"/>
          <w:noProof/>
          <w:sz w:val="22"/>
          <w:szCs w:val="22"/>
          <w:lang w:val="en-GB"/>
        </w:rPr>
        <w:t>De'ath</w:t>
      </w:r>
      <w:r w:rsidR="00305707" w:rsidRPr="00344130">
        <w:rPr>
          <w:noProof/>
          <w:sz w:val="22"/>
          <w:szCs w:val="22"/>
          <w:lang w:val="en-GB"/>
        </w:rPr>
        <w:t xml:space="preserve"> </w:t>
      </w:r>
      <w:r w:rsidR="00305707" w:rsidRPr="00344130">
        <w:rPr>
          <w:i/>
          <w:noProof/>
          <w:sz w:val="22"/>
          <w:szCs w:val="22"/>
          <w:lang w:val="en-GB"/>
        </w:rPr>
        <w:t>et al</w:t>
      </w:r>
      <w:r w:rsidR="000012FD">
        <w:rPr>
          <w:noProof/>
          <w:sz w:val="22"/>
          <w:szCs w:val="22"/>
          <w:lang w:val="en-GB"/>
        </w:rPr>
        <w:t xml:space="preserve"> 20</w:t>
      </w:r>
      <w:r w:rsidR="003E0BBE">
        <w:rPr>
          <w:noProof/>
          <w:sz w:val="22"/>
          <w:szCs w:val="22"/>
          <w:lang w:val="en-GB"/>
        </w:rPr>
        <w:t>12</w:t>
      </w:r>
      <w:r w:rsidR="00305707" w:rsidRPr="00344130">
        <w:rPr>
          <w:noProof/>
          <w:sz w:val="22"/>
          <w:szCs w:val="22"/>
          <w:lang w:val="en-GB"/>
        </w:rPr>
        <w:t>)</w:t>
      </w:r>
      <w:r w:rsidR="00305707">
        <w:rPr>
          <w:sz w:val="22"/>
          <w:szCs w:val="22"/>
          <w:lang w:val="en-GB"/>
        </w:rPr>
        <w:fldChar w:fldCharType="end"/>
      </w:r>
      <w:r w:rsidR="00305707">
        <w:rPr>
          <w:rFonts w:hint="eastAsia"/>
          <w:sz w:val="22"/>
          <w:szCs w:val="22"/>
          <w:lang w:val="en-GB"/>
        </w:rPr>
        <w:t xml:space="preserve">. </w:t>
      </w:r>
      <w:r w:rsidR="00867CD5">
        <w:rPr>
          <w:sz w:val="22"/>
          <w:szCs w:val="22"/>
          <w:lang w:val="en-GB"/>
        </w:rPr>
        <w:t xml:space="preserve">In </w:t>
      </w:r>
      <w:r w:rsidR="00AF2044">
        <w:rPr>
          <w:sz w:val="22"/>
          <w:szCs w:val="22"/>
          <w:lang w:val="en-GB"/>
        </w:rPr>
        <w:t xml:space="preserve">the </w:t>
      </w:r>
      <w:r w:rsidR="00867CD5">
        <w:rPr>
          <w:sz w:val="22"/>
          <w:szCs w:val="22"/>
          <w:lang w:val="en-GB"/>
        </w:rPr>
        <w:t>Caribbean Sea</w:t>
      </w:r>
      <w:r w:rsidR="00305707">
        <w:rPr>
          <w:rFonts w:hint="eastAsia"/>
          <w:sz w:val="22"/>
          <w:szCs w:val="22"/>
          <w:lang w:val="en-GB"/>
        </w:rPr>
        <w:t xml:space="preserve"> (CS)</w:t>
      </w:r>
      <w:r w:rsidR="00867CD5">
        <w:rPr>
          <w:sz w:val="22"/>
          <w:szCs w:val="22"/>
          <w:lang w:val="en-GB"/>
        </w:rPr>
        <w:t xml:space="preserve">, thermal stress in </w:t>
      </w:r>
      <w:r w:rsidR="00011030">
        <w:rPr>
          <w:sz w:val="22"/>
          <w:szCs w:val="22"/>
          <w:lang w:val="en-GB"/>
        </w:rPr>
        <w:t xml:space="preserve">the </w:t>
      </w:r>
      <w:r w:rsidR="00867CD5">
        <w:rPr>
          <w:sz w:val="22"/>
          <w:szCs w:val="22"/>
          <w:lang w:val="en-GB"/>
        </w:rPr>
        <w:t>year 2005 exceeded observed level</w:t>
      </w:r>
      <w:r w:rsidR="00AF2044">
        <w:rPr>
          <w:sz w:val="22"/>
          <w:szCs w:val="22"/>
          <w:lang w:val="en-GB"/>
        </w:rPr>
        <w:t>s</w:t>
      </w:r>
      <w:r w:rsidR="00867CD5">
        <w:rPr>
          <w:sz w:val="22"/>
          <w:szCs w:val="22"/>
          <w:lang w:val="en-GB"/>
        </w:rPr>
        <w:t xml:space="preserve"> in the </w:t>
      </w:r>
      <w:r w:rsidR="00AF2044">
        <w:rPr>
          <w:sz w:val="22"/>
          <w:szCs w:val="22"/>
          <w:lang w:val="en-GB"/>
        </w:rPr>
        <w:t xml:space="preserve">previous </w:t>
      </w:r>
      <w:r w:rsidR="00867CD5">
        <w:rPr>
          <w:sz w:val="22"/>
          <w:szCs w:val="22"/>
          <w:lang w:val="en-GB"/>
        </w:rPr>
        <w:t>20 years</w:t>
      </w:r>
      <w:r w:rsidR="0019049A">
        <w:rPr>
          <w:sz w:val="22"/>
          <w:szCs w:val="22"/>
          <w:lang w:val="en-GB"/>
        </w:rPr>
        <w:t xml:space="preserve"> caus</w:t>
      </w:r>
      <w:r w:rsidR="001527C6">
        <w:rPr>
          <w:sz w:val="22"/>
          <w:szCs w:val="22"/>
          <w:lang w:val="en-GB"/>
        </w:rPr>
        <w:t>ing</w:t>
      </w:r>
      <w:r w:rsidR="0019049A">
        <w:rPr>
          <w:sz w:val="22"/>
          <w:szCs w:val="22"/>
          <w:lang w:val="en-GB"/>
        </w:rPr>
        <w:t xml:space="preserve"> over 80% </w:t>
      </w:r>
      <w:r w:rsidR="008F5FE0">
        <w:rPr>
          <w:sz w:val="22"/>
          <w:szCs w:val="22"/>
          <w:lang w:val="en-GB"/>
        </w:rPr>
        <w:t xml:space="preserve">of </w:t>
      </w:r>
      <w:r w:rsidR="0019049A">
        <w:rPr>
          <w:sz w:val="22"/>
          <w:szCs w:val="22"/>
          <w:lang w:val="en-GB"/>
        </w:rPr>
        <w:t xml:space="preserve">corals </w:t>
      </w:r>
      <w:r w:rsidR="00EB42A4">
        <w:rPr>
          <w:sz w:val="22"/>
          <w:szCs w:val="22"/>
          <w:lang w:val="en-GB"/>
        </w:rPr>
        <w:t xml:space="preserve">to </w:t>
      </w:r>
      <w:r w:rsidR="0019049A">
        <w:rPr>
          <w:sz w:val="22"/>
          <w:szCs w:val="22"/>
          <w:lang w:val="en-GB"/>
        </w:rPr>
        <w:t>bleach</w:t>
      </w:r>
      <w:r w:rsidR="00867CD5">
        <w:rPr>
          <w:sz w:val="22"/>
          <w:szCs w:val="22"/>
          <w:lang w:val="en-GB"/>
        </w:rPr>
        <w:t xml:space="preserve"> and </w:t>
      </w:r>
      <w:r w:rsidR="00011030">
        <w:rPr>
          <w:sz w:val="22"/>
          <w:szCs w:val="22"/>
          <w:lang w:val="en-GB"/>
        </w:rPr>
        <w:t>result</w:t>
      </w:r>
      <w:r w:rsidR="001527C6">
        <w:rPr>
          <w:sz w:val="22"/>
          <w:szCs w:val="22"/>
          <w:lang w:val="en-GB"/>
        </w:rPr>
        <w:t>ing</w:t>
      </w:r>
      <w:r w:rsidR="00011030">
        <w:rPr>
          <w:sz w:val="22"/>
          <w:szCs w:val="22"/>
          <w:lang w:val="en-GB"/>
        </w:rPr>
        <w:t xml:space="preserve"> in</w:t>
      </w:r>
      <w:r w:rsidR="00867CD5">
        <w:rPr>
          <w:sz w:val="22"/>
          <w:szCs w:val="22"/>
          <w:lang w:val="en-GB"/>
        </w:rPr>
        <w:t xml:space="preserve"> </w:t>
      </w:r>
      <w:r w:rsidR="00EB42A4">
        <w:rPr>
          <w:sz w:val="22"/>
          <w:szCs w:val="22"/>
          <w:lang w:val="en-GB"/>
        </w:rPr>
        <w:t xml:space="preserve">a </w:t>
      </w:r>
      <w:r w:rsidR="00867CD5">
        <w:rPr>
          <w:sz w:val="22"/>
          <w:szCs w:val="22"/>
          <w:lang w:val="en-GB"/>
        </w:rPr>
        <w:t xml:space="preserve">40% </w:t>
      </w:r>
      <w:r w:rsidR="00EB42A4">
        <w:rPr>
          <w:sz w:val="22"/>
          <w:szCs w:val="22"/>
          <w:lang w:val="en-GB"/>
        </w:rPr>
        <w:t>population loss</w:t>
      </w:r>
      <w:r w:rsidR="00867CD5">
        <w:rPr>
          <w:sz w:val="22"/>
          <w:szCs w:val="22"/>
          <w:lang w:val="en-GB"/>
        </w:rPr>
        <w:t xml:space="preserve"> </w:t>
      </w:r>
      <w:r w:rsidR="00867CD5">
        <w:rPr>
          <w:sz w:val="22"/>
          <w:szCs w:val="22"/>
          <w:lang w:val="en-GB"/>
        </w:rPr>
        <w:fldChar w:fldCharType="begin" w:fldLock="1"/>
      </w:r>
      <w:r w:rsidR="00867CD5">
        <w:rPr>
          <w:sz w:val="22"/>
          <w:szCs w:val="22"/>
          <w:lang w:val="en-GB"/>
        </w:rPr>
        <w:instrText>ADDIN CSL_CITATION { "citationItems" : [ { "id" : "ITEM-1", "itemData" : { "DOI" : "10.1371/journal.pone.0013969", "ISBN" : "1932-6203", "ISSN" : "19326203", "PMID" : "21125021", "abstract" : "Methodology/Principal The rising temperature of the world\u2019s oceans has become a major threat to coral reefs globally as the severity and frequency of mass coral bleaching and mortality events increase. In 2005, high ocean temperatures in the tropical Atlantic and Caribbean resulted in the most severe bleaching event ever recorded in the basin. Findings: Satellite-based tools provided warnings for coral reef managers and scientists, guiding both the timing and location of researchers\u2019 field observations as anomalously warm conditions developed and spread across the greater Caribbean region from June to October 2005. Field surveys of bleaching and mortality exceeded prior Conclusions/Significance: efforts in detail and extent, and provided a new standard for documenting the effects of bleaching and for testing nowcast and forecast products. Collaborators from 22 countries undertook the most comprehensive documentation of basin-scale bleaching to date and found that over 80% of corals bleached and over 40% died at many sites. The most severe bleaching coincided with waters nearest a western Atlantic warm pool that was centered off the northern end of the Lesser Antilles. Thermal stress during the 2005 event exceeded any observed from the Caribbean in the prior 20 years, and regionally-averaged temperatures were the warmest in over 150 years. Comparison of satellite data against field surveys demonstrated a significant predictive relationship between accumulated heat stress (measured using NOAA Coral Reef Watch\u2019s Degree Heating Weeks) and bleaching intensity. This severe, widespread bleaching and mortality will undoubtedly have long-term consequences for reef ecosystems and suggests a troubled future for tropical marine ecosystems under a warming climate", "author" : [ { "dropping-particle" : "", "family" : "Eakin", "given" : "C. Mark", "non-dropping-particle" : "", "parse-names" : false, "suffix" : "" }, { "dropping-particle" : "", "family" : "Morgan", "given" : "Jessica A.", "non-dropping-particle" : "", "parse-names" : false, "suffix" : "" }, { "dropping-particle" : "", "family" : "Heron", "given" : "Scott F.", "non-dropping-particle" : "", "parse-names" : false, "suffix" : "" }, { "dropping-particle" : "", "family" : "Smith", "given" : "Tyler B.", "non-dropping-particle" : "", "parse-names" : false, "suffix" : "" }, { "dropping-particle" : "", "family" : "Liu", "given" : "Gang", "non-dropping-particle" : "", "parse-names" : false, "suffix" : "" }, { "dropping-particle" : "", "family" : "Alvarez-Filip", "given" : "Lorenzo", "non-dropping-particle" : "", "parse-names" : false, "suffix" : "" }, { "dropping-particle" : "", "family" : "Baca", "given" : "Bart", "non-dropping-particle" : "", "parse-names" : false, "suffix" : "" }, { "dropping-particle" : "", "family" : "Bartels", "given" : "Erich", "non-dropping-particle" : "", "parse-names" : false, "suffix" : "" }, { "dropping-particle" : "", "family" : "Bastidas", "given" : "Carolina", "non-dropping-particle" : "", "parse-names" : false, "suffix" : "" }, { "dropping-particle" : "", "family" : "Bouchon", "given" : "Claude", "non-dropping-particle" : "", "parse-names" : false, "suffix" : "" }, { "dropping-particle" : "", "family" : "Brandt", "given" : "Marilyn", "non-dropping-particle" : "", "parse-names" : false, "suffix" : "" }, { "dropping-particle" : "", "family" : "Bruckner", "given" : "Andrew W.", "non-dropping-particle" : "", "parse-names" : false, "suffix" : "" }, { "dropping-particle" : "", "family" : "Bunkley-Williams", "given" : "Lucy", "non-dropping-particle" : "", "parse-names" : false, "suffix" : "" }, { "dropping-particle" : "", "family" : "Cameron", "given" : "Andrew", "non-dropping-particle" : "", "parse-names" : false, "suffix" : "" }, { "dropping-particle" : "", "family" : "Causey", "given" : "Billy D.", "non-dropping-particle" : "", "parse-names" : false, "suffix" : "" }, { "dropping-particle" : "", "family" : "Chiappone", "given" : "Mark", "non-dropping-particle" : "", "parse-names" : false, "suffix" : "" }, { "dropping-particle" : "", "family" : "Christensen", "given" : "Tyler R L", "non-dropping-particle" : "", "parse-names" : false, "suffix" : "" }, { "dropping-particle" : "", "family" : "Crabbe", "given" : "M. James C", "non-dropping-particle" : "", "parse-names" : false, "suffix" : "" }, { "dropping-particle" : "", "family" : "Day", "given" : "Owen", "non-dropping-particle" : "", "parse-names" : false, "suffix" : "" }, { "dropping-particle" : "", "family" : "la Guardia", "given" : "Elena", "non-dropping-particle" : "de", "parse-names" : false, "suffix" : "" }, { "dropping-particle" : "", "family" : "D\u00edaz-Pulido", "given" : "Guillermo", "non-dropping-particle" : "", "parse-names" : false, "suffix" : "" }, { "dropping-particle" : "", "family" : "DiResta", "given" : "Daniel", "non-dropping-particle" : "", "parse-names" : false, "suffix" : "" }, { "dropping-particle" : "", "family" : "Gil-Agudelo", "given" : "Diego L.", "non-dropping-particle" : "", "parse-names" : false, "suffix" : "" }, { "dropping-particle" : "", "family" : "Gilliam", "given" : "David S.", "non-dropping-particle" : "", "parse-names" : false, "suffix" : "" }, { "dropping-particle" : "", "family" : "Ginsburg", "given" : "Robert N.", "non-dropping-particle" : "", "parse-names" : false, "suffix" : "" }, { "dropping-particle" : "", "family" : "Gore", "given" : "Shannon", "non-dropping-particle" : "", "parse-names" : false, "suffix" : "" }, { "dropping-particle" : "", "family" : "Guzm\u00e1n", "given" : "H\u00e9ctor M.", "non-dropping-particle" : "", "parse-names" : false, "suffix" : "" }, { "dropping-particle" : "", "family" : "Hendee", "given" : "James C.", "non-dropping-particle" : "", "parse-names" : false, "suffix" : "" }, { "dropping-particle" : "", "family" : "Hern\u00e1ndez-Delgado", "given" : "Edwin A.", "non-dropping-particle" : "", "parse-names" : false, "suffix" : "" }, { "dropping-particle" : "", "family" : "Husain", "given" : "Ellen", "non-dropping-particle" : "", "parse-names" : false, "suffix" : "" }, { "dropping-particle" : "", "family" : "Jeffrey", "given" : "Christopher F G", "non-dropping-particle" : "", "parse-names" : false, "suffix" : "" }, { "dropping-particle" : "", "family" : "Jones", "given" : "Ross J.", "non-dropping-particle" : "", "parse-names" : false, "suffix" : "" }, { "dropping-particle" : "", "family" : "Jord\u00e1n-Dahlgren", "given" : "Eric", "non-dropping-particle" : "", "parse-names" : false, "suffix" : "" }, { "dropping-particle" : "", "family" : "Kaufman", "given" : "Les S.", "non-dropping-particle" : "", "parse-names" : false, "suffix" : "" }, { "dropping-particle" : "", "family" : "Kline", "given" : "David I.", "non-dropping-particle" : "", "parse-names" : false, "suffix" : "" }, { "dropping-particle" : "", "family" : "Kramer", "given" : "Philip A.", "non-dropping-particle" : "", "parse-names" : false, "suffix" : "" }, { "dropping-particle" : "", "family" : "Lang", "given" : "Judith C.", "non-dropping-particle" : "", "parse-names" : false, "suffix" : "" }, { "dropping-particle" : "", "family" : "Lirman", "given" : "Diego", "non-dropping-particle" : "", "parse-names" : false, "suffix" : "" }, { "dropping-particle" : "", "family" : "Mallela", "given" : "Jennie", "non-dropping-particle" : "", "parse-names" : false, "suffix" : "" }, { "dropping-particle" : "", "family" : "Manfrino", "given" : "Carrie", "non-dropping-particle" : "", "parse-names" : false, "suffix" : "" }, { "dropping-particle" : "", "family" : "Mar\u00e9chal", "given" : "Jean Philippe", "non-dropping-particle" : "", "parse-names" : false, "suffix" : "" }, { "dropping-particle" : "", "family" : "Marks", "given" : "Ken", "non-dropping-particle" : "", "parse-names" : false, "suffix" : "" }, { "dropping-particle" : "", "family" : "Mihaly", "given" : "Jennifer", "non-dropping-particle" : "", "parse-names" : false, "suffix" : "" }, { "dropping-particle" : "", "family" : "Miller", "given" : "W. Jeff", "non-dropping-particle" : "", "parse-names" : false, "suffix" : "" }, { "dropping-particle" : "", "family" : "Mueller", "given" : "Erich M.", "non-dropping-particle" : "", "parse-names" : false, "suffix" : "" }, { "dropping-particle" : "", "family" : "Muller", "given" : "Erinn M.", "non-dropping-particle" : "", "parse-names" : false, "suffix" : "" }, { "dropping-particle" : "", "family" : "Toro", "given" : "Carlos A Orozco", "non-dropping-particle" : "", "parse-names" : false, "suffix" : "" }, { "dropping-particle" : "", "family" : "Oxenford", "given" : "Hazel A.", "non-dropping-particle" : "", "parse-names" : false, "suffix" : "" }, { "dropping-particle" : "", "family" : "Ponce-Taylor", "given" : "Daniel", "non-dropping-particle" : "", "parse-names" : false, "suffix" : "" }, { "dropping-particle" : "", "family" : "Quinn", "given" : "Norman", "non-dropping-particle" : "", "parse-names" : false, "suffix" : "" }, { "dropping-particle" : "", "family" : "Ritchie", "given" : "Kim B.", "non-dropping-particle" : "", "parse-names" : false, "suffix" : "" }, { "dropping-particle" : "", "family" : "Rodr\u00edguez", "given" : "Sebasti\u00e1n", "non-dropping-particle" : "", "parse-names" : false, "suffix" : "" }, { "dropping-particle" : "", "family" : "Ram\u00edrez", "given" : "Alberto Rodr\u00edguez", "non-dropping-particle" : "", "parse-names" : false, "suffix" : "" }, { "dropping-particle" : "", "family" : "Romano", "given" : "Sandra", "non-dropping-particle" : "", "parse-names" : false, "suffix" : "" }, { "dropping-particle" : "", "family" : "Samhouri", "given" : "Jameal F.", "non-dropping-particle" : "", "parse-names" : false, "suffix" : "" }, { "dropping-particle" : "", "family" : "S\u00e1nchez", "given" : "Juan A.", "non-dropping-particle" : "", "parse-names" : false, "suffix" : "" }, { "dropping-particle" : "", "family" : "Schmahl", "given" : "George P.", "non-dropping-particle" : "", "parse-names" : false, "suffix" : "" }, { "dropping-particle" : "V.", "family" : "Shank", "given" : "Burton", "non-dropping-particle" : "", "parse-names" : false, "suffix" : "" }, { "dropping-particle" : "", "family" : "Skirving", "given" : "William J.", "non-dropping-particle" : "", "parse-names" : false, "suffix" : "" }, { "dropping-particle" : "", "family" : "Steiner", "given" : "Sascha C C", "non-dropping-particle" : "", "parse-names" : false, "suffix" : "" }, { "dropping-particle" : "", "family" : "Villamizar", "given" : "Estrella", "non-dropping-particle" : "", "parse-names" : false, "suffix" : "" }, { "dropping-particle" : "", "family" : "Walsh", "given" : "Sheila M.", "non-dropping-particle" : "", "parse-names" : false, "suffix" : "" }, { "dropping-particle" : "", "family" : "Walter", "given" : "Cory", "non-dropping-particle" : "", "parse-names" : false, "suffix" : "" }, { "dropping-particle" : "", "family" : "Weil", "given" : "Ernesto", "non-dropping-particle" : "", "parse-names" : false, "suffix" : "" }, { "dropping-particle" : "", "family" : "Williams", "given" : "Ernest H.", "non-dropping-particle" : "", "parse-names" : false, "suffix" : "" }, { "dropping-particle" : "", "family" : "Roberson", "given" : "Kimberly Woody", "non-dropping-particle" : "", "parse-names" : false, "suffix" : "" }, { "dropping-particle" : "", "family" : "Yusuf", "given" : "Yusri", "non-dropping-particle" : "", "parse-names" : false, "suffix" : "" } ], "container-title" : "PLoS ONE", "id" : "ITEM-1", "issue" : "11", "issued" : { "date-parts" : [ [ "2010" ] ] }, "title" : "Caribbean corals in crisis: Record thermal stress, bleaching, and mortality in 2005", "type" : "article-journal", "volume" : "5" }, "uris" : [ "http://www.mendeley.com/documents/?uuid=612f92ea-ad18-49f4-8880-9508a14434b2" ] } ], "mendeley" : { "formattedCitation" : "(Eakin &lt;i&gt;et al&lt;/i&gt; 2010)", "plainTextFormattedCitation" : "(Eakin et al 2010)", "previouslyFormattedCitation" : "(Eakin &lt;i&gt;et al&lt;/i&gt; 2010)" }, "properties" : { "noteIndex" : 0 }, "schema" : "https://github.com/citation-style-language/schema/raw/master/csl-citation.json" }</w:instrText>
      </w:r>
      <w:r w:rsidR="00867CD5">
        <w:rPr>
          <w:sz w:val="22"/>
          <w:szCs w:val="22"/>
          <w:lang w:val="en-GB"/>
        </w:rPr>
        <w:fldChar w:fldCharType="separate"/>
      </w:r>
      <w:r w:rsidR="00867CD5" w:rsidRPr="00F276C4">
        <w:rPr>
          <w:noProof/>
          <w:sz w:val="22"/>
          <w:szCs w:val="22"/>
          <w:lang w:val="en-GB"/>
        </w:rPr>
        <w:t xml:space="preserve">(Eakin </w:t>
      </w:r>
      <w:r w:rsidR="00867CD5" w:rsidRPr="00F276C4">
        <w:rPr>
          <w:i/>
          <w:noProof/>
          <w:sz w:val="22"/>
          <w:szCs w:val="22"/>
          <w:lang w:val="en-GB"/>
        </w:rPr>
        <w:t>et al</w:t>
      </w:r>
      <w:r w:rsidR="00867CD5" w:rsidRPr="00F276C4">
        <w:rPr>
          <w:noProof/>
          <w:sz w:val="22"/>
          <w:szCs w:val="22"/>
          <w:lang w:val="en-GB"/>
        </w:rPr>
        <w:t xml:space="preserve"> 2010)</w:t>
      </w:r>
      <w:r w:rsidR="00867CD5">
        <w:rPr>
          <w:sz w:val="22"/>
          <w:szCs w:val="22"/>
          <w:lang w:val="en-GB"/>
        </w:rPr>
        <w:fldChar w:fldCharType="end"/>
      </w:r>
      <w:r w:rsidR="00867CD5">
        <w:rPr>
          <w:rFonts w:hint="eastAsia"/>
          <w:sz w:val="22"/>
          <w:szCs w:val="22"/>
          <w:lang w:val="en-GB"/>
        </w:rPr>
        <w:t>.</w:t>
      </w:r>
      <w:r w:rsidR="00344130">
        <w:rPr>
          <w:rFonts w:hint="eastAsia"/>
          <w:sz w:val="22"/>
          <w:szCs w:val="22"/>
          <w:lang w:val="en-GB"/>
        </w:rPr>
        <w:t xml:space="preserve"> </w:t>
      </w:r>
      <w:r w:rsidR="00C01D3A">
        <w:rPr>
          <w:rFonts w:hint="eastAsia"/>
          <w:sz w:val="22"/>
          <w:szCs w:val="22"/>
          <w:lang w:val="en-GB"/>
        </w:rPr>
        <w:t xml:space="preserve">In </w:t>
      </w:r>
      <w:r w:rsidR="00AF2044">
        <w:rPr>
          <w:sz w:val="22"/>
          <w:szCs w:val="22"/>
          <w:lang w:val="en-GB"/>
        </w:rPr>
        <w:t xml:space="preserve">the </w:t>
      </w:r>
      <w:r w:rsidR="00305707">
        <w:rPr>
          <w:rFonts w:hint="eastAsia"/>
          <w:sz w:val="22"/>
          <w:szCs w:val="22"/>
          <w:lang w:val="en-GB"/>
        </w:rPr>
        <w:t>South China Sea (</w:t>
      </w:r>
      <w:r w:rsidR="00C01D3A">
        <w:rPr>
          <w:rFonts w:hint="eastAsia"/>
          <w:sz w:val="22"/>
          <w:szCs w:val="22"/>
          <w:lang w:val="en-GB"/>
        </w:rPr>
        <w:t>SC</w:t>
      </w:r>
      <w:r w:rsidR="00305707">
        <w:rPr>
          <w:rFonts w:hint="eastAsia"/>
          <w:sz w:val="22"/>
          <w:szCs w:val="22"/>
          <w:lang w:val="en-GB"/>
        </w:rPr>
        <w:t>)</w:t>
      </w:r>
      <w:r w:rsidR="00C01D3A">
        <w:rPr>
          <w:rFonts w:hint="eastAsia"/>
          <w:sz w:val="22"/>
          <w:szCs w:val="22"/>
          <w:lang w:val="en-GB"/>
        </w:rPr>
        <w:t xml:space="preserve">, massive coral bleaching in 1997 </w:t>
      </w:r>
      <w:r w:rsidR="00042831">
        <w:rPr>
          <w:sz w:val="22"/>
          <w:szCs w:val="22"/>
          <w:lang w:val="en-GB"/>
        </w:rPr>
        <w:t>and</w:t>
      </w:r>
      <w:r w:rsidR="00042831">
        <w:rPr>
          <w:rFonts w:hint="eastAsia"/>
          <w:sz w:val="22"/>
          <w:szCs w:val="22"/>
          <w:lang w:val="en-GB"/>
        </w:rPr>
        <w:t xml:space="preserve"> </w:t>
      </w:r>
      <w:r w:rsidR="00C01D3A">
        <w:rPr>
          <w:rFonts w:hint="eastAsia"/>
          <w:sz w:val="22"/>
          <w:szCs w:val="22"/>
          <w:lang w:val="en-GB"/>
        </w:rPr>
        <w:t xml:space="preserve">1998 </w:t>
      </w:r>
      <w:r w:rsidR="00EB03C8">
        <w:rPr>
          <w:sz w:val="22"/>
          <w:szCs w:val="22"/>
          <w:lang w:val="en-GB"/>
        </w:rPr>
        <w:t>affected</w:t>
      </w:r>
      <w:r w:rsidR="00C01D3A">
        <w:rPr>
          <w:rFonts w:hint="eastAsia"/>
          <w:sz w:val="22"/>
          <w:szCs w:val="22"/>
          <w:lang w:val="en-GB"/>
        </w:rPr>
        <w:t xml:space="preserve"> 40% </w:t>
      </w:r>
      <w:r w:rsidR="00EB03C8">
        <w:rPr>
          <w:sz w:val="22"/>
          <w:szCs w:val="22"/>
          <w:lang w:val="en-GB"/>
        </w:rPr>
        <w:t xml:space="preserve">of </w:t>
      </w:r>
      <w:r w:rsidR="00C01D3A">
        <w:rPr>
          <w:rFonts w:hint="eastAsia"/>
          <w:sz w:val="22"/>
          <w:szCs w:val="22"/>
          <w:lang w:val="en-GB"/>
        </w:rPr>
        <w:t>coral colonies, but m</w:t>
      </w:r>
      <w:r w:rsidR="00EB03C8">
        <w:rPr>
          <w:sz w:val="22"/>
          <w:szCs w:val="22"/>
          <w:lang w:val="en-GB"/>
        </w:rPr>
        <w:t>any</w:t>
      </w:r>
      <w:r w:rsidR="00C01D3A">
        <w:rPr>
          <w:rFonts w:hint="eastAsia"/>
          <w:sz w:val="22"/>
          <w:szCs w:val="22"/>
          <w:lang w:val="en-GB"/>
        </w:rPr>
        <w:t xml:space="preserve"> of them recovered </w:t>
      </w:r>
      <w:r w:rsidR="008F5FE0">
        <w:rPr>
          <w:sz w:val="22"/>
          <w:szCs w:val="22"/>
          <w:lang w:val="en-GB"/>
        </w:rPr>
        <w:t>within a year</w:t>
      </w:r>
      <w:r w:rsidR="00C01D3A">
        <w:rPr>
          <w:rFonts w:hint="eastAsia"/>
          <w:sz w:val="22"/>
          <w:szCs w:val="22"/>
          <w:lang w:val="en-GB"/>
        </w:rPr>
        <w:t xml:space="preserve"> </w:t>
      </w:r>
      <w:r w:rsidR="00C01D3A">
        <w:rPr>
          <w:sz w:val="22"/>
          <w:szCs w:val="22"/>
          <w:lang w:val="en-GB"/>
        </w:rPr>
        <w:fldChar w:fldCharType="begin" w:fldLock="1"/>
      </w:r>
      <w:r w:rsidR="004F3AEB">
        <w:rPr>
          <w:sz w:val="22"/>
          <w:szCs w:val="22"/>
          <w:lang w:val="en-GB"/>
        </w:rPr>
        <w:instrText>ADDIN CSL_CITATION { "citationItems" : [ { "id" : "ITEM-1", "itemData" : { "DOI" : "10.3897/zookeys.517.9308", "ISSN" : "13132970", "abstract" : "Layang-Layang is a small island part of an oceanic atoll in the Spratly Islands off Sabah, Malaysia. As the reef coral fauna in this part of the South China Sea is poorly known, a survey was carried out in 2013 to study the species composition of the scleractinian coral families Fungiidae, Agariciidae and Euphylliidae. A total of 56 species was recorded. The addition of three previously reported coral species brings the total to 59, consisting of 32 Fungiidae, 22 Agariciidae, and five Euphylliidae. Of these, 32 species are new re-cords for Layang-Layang, which include five rarely reported species, i.e., the fungiids Lithophyllon ranjithi, Podabacia sinai, Sandalolitha boucheti, and the agariciids Leptoseris kalayaanensis and L. troglodyta. The coral fauna of Layang-Layang is poor compared to other areas in Sabah, which may be related to its recov-ery from a crown-of-thorns seastar outbreak in 2010, and its low habitat diversity, which is dominated by reef slopes consisting of steep outer walls. Based on integrative molecular and morphological analyses, a Pavona variety with small and extremely thin coralla was revealed as P. maldivensis. Since specimens from Sabah previously identified as P. maldivensis were found to belong to P. explanulata, the affinities and dis-tinctions of P. maldivensis and P. explanulata are discussed. ZooKeys 517: 1\u201337 (2015)", "author" : [ { "dropping-particle" : "", "family" : "Waheed", "given" : "Zarinah", "non-dropping-particle" : "", "parse-names" : false, "suffix" : "" }, { "dropping-particle" : "", "family" : "Benzoni", "given" : "Francesca", "non-dropping-particle" : "", "parse-names" : false, "suffix" : "" }, { "dropping-particle" : "", "family" : "Meij", "given" : "Sancia E T", "non-dropping-particle" : "van der", "parse-names" : false, "suffix" : "" }, { "dropping-particle" : "", "family" : "Terraneo", "given" : "Tullia I.", "non-dropping-particle" : "", "parse-names" : false, "suffix" : "" }, { "dropping-particle" : "", "family" : "Hoeksema", "given" : "Bert W.", "non-dropping-particle" : "", "parse-names" : false, "suffix" : "" } ], "container-title" : "ZooKeys", "id" : "ITEM-1", "issue" : "517", "issued" : { "date-parts" : [ [ "2015" ] ] }, "page" : "1-37", "title" : "Scleractinian corals (Fungiidae, Agariciidae and Euphylliidae) of Pulau Layang-Layang, Spratly Islands, with a note on Pavona maldivensis (Gardiner, 1905)", "type" : "article-journal", "volume" : "2015" }, "uris" : [ "http://www.mendeley.com/documents/?uuid=c3ea96ce-867b-417c-98b5-e57f585cd15c" ] } ], "mendeley" : { "formattedCitation" : "(Waheed &lt;i&gt;et al&lt;/i&gt; 2015)", "plainTextFormattedCitation" : "(Waheed et al 2015)", "previouslyFormattedCitation" : "(Waheed &lt;i&gt;et al&lt;/i&gt; 2015)" }, "properties" : { "noteIndex" : 0 }, "schema" : "https://github.com/citation-style-language/schema/raw/master/csl-citation.json" }</w:instrText>
      </w:r>
      <w:r w:rsidR="00C01D3A">
        <w:rPr>
          <w:sz w:val="22"/>
          <w:szCs w:val="22"/>
          <w:lang w:val="en-GB"/>
        </w:rPr>
        <w:fldChar w:fldCharType="separate"/>
      </w:r>
      <w:r w:rsidR="00C01D3A" w:rsidRPr="00C01D3A">
        <w:rPr>
          <w:noProof/>
          <w:sz w:val="22"/>
          <w:szCs w:val="22"/>
          <w:lang w:val="en-GB"/>
        </w:rPr>
        <w:t xml:space="preserve">(Waheed </w:t>
      </w:r>
      <w:r w:rsidR="00C01D3A" w:rsidRPr="00C01D3A">
        <w:rPr>
          <w:i/>
          <w:noProof/>
          <w:sz w:val="22"/>
          <w:szCs w:val="22"/>
          <w:lang w:val="en-GB"/>
        </w:rPr>
        <w:t>et al</w:t>
      </w:r>
      <w:r w:rsidR="00C01D3A" w:rsidRPr="00C01D3A">
        <w:rPr>
          <w:noProof/>
          <w:sz w:val="22"/>
          <w:szCs w:val="22"/>
          <w:lang w:val="en-GB"/>
        </w:rPr>
        <w:t xml:space="preserve"> 2015)</w:t>
      </w:r>
      <w:r w:rsidR="00C01D3A">
        <w:rPr>
          <w:sz w:val="22"/>
          <w:szCs w:val="22"/>
          <w:lang w:val="en-GB"/>
        </w:rPr>
        <w:fldChar w:fldCharType="end"/>
      </w:r>
      <w:r w:rsidR="00E66C06">
        <w:rPr>
          <w:rFonts w:hint="eastAsia"/>
          <w:sz w:val="22"/>
          <w:szCs w:val="22"/>
          <w:lang w:val="en-GB"/>
        </w:rPr>
        <w:t>.</w:t>
      </w:r>
      <w:r w:rsidR="00C01D3A">
        <w:rPr>
          <w:rFonts w:hint="eastAsia"/>
          <w:sz w:val="22"/>
          <w:szCs w:val="22"/>
          <w:lang w:val="en-GB"/>
        </w:rPr>
        <w:t xml:space="preserve"> </w:t>
      </w:r>
      <w:r w:rsidR="00EB03C8">
        <w:rPr>
          <w:sz w:val="22"/>
          <w:szCs w:val="22"/>
          <w:lang w:val="en-GB"/>
        </w:rPr>
        <w:t>Model</w:t>
      </w:r>
      <w:r w:rsidR="0092465A">
        <w:rPr>
          <w:sz w:val="22"/>
          <w:szCs w:val="22"/>
          <w:lang w:val="en-GB"/>
        </w:rPr>
        <w:t xml:space="preserve"> simulations have suggested that coral bleaching incidents will increase</w:t>
      </w:r>
      <w:r w:rsidR="00BC1CB8">
        <w:rPr>
          <w:sz w:val="22"/>
          <w:szCs w:val="22"/>
          <w:lang w:val="en-GB"/>
        </w:rPr>
        <w:t xml:space="preserve"> with global warming</w:t>
      </w:r>
      <w:r w:rsidR="0092465A">
        <w:rPr>
          <w:rFonts w:hint="eastAsia"/>
          <w:sz w:val="22"/>
          <w:szCs w:val="22"/>
          <w:lang w:val="en-GB"/>
        </w:rPr>
        <w:t>, and the threat will become more sever</w:t>
      </w:r>
      <w:r w:rsidR="00476FB9">
        <w:rPr>
          <w:sz w:val="22"/>
          <w:szCs w:val="22"/>
          <w:lang w:val="en-GB"/>
        </w:rPr>
        <w:t>e</w:t>
      </w:r>
      <w:r w:rsidR="0092465A">
        <w:rPr>
          <w:sz w:val="22"/>
          <w:szCs w:val="22"/>
          <w:lang w:val="en-GB"/>
        </w:rPr>
        <w:t xml:space="preserve"> in the future if CO</w:t>
      </w:r>
      <w:r w:rsidR="0092465A" w:rsidRPr="004E604B">
        <w:rPr>
          <w:sz w:val="22"/>
          <w:szCs w:val="22"/>
          <w:vertAlign w:val="subscript"/>
          <w:lang w:val="en-GB"/>
        </w:rPr>
        <w:t>2</w:t>
      </w:r>
      <w:r w:rsidR="0092465A">
        <w:rPr>
          <w:sz w:val="22"/>
          <w:szCs w:val="22"/>
          <w:lang w:val="en-GB"/>
        </w:rPr>
        <w:t xml:space="preserve"> emissions remain high and significant warming occurs </w:t>
      </w:r>
      <w:r w:rsidR="0092465A">
        <w:rPr>
          <w:rFonts w:hint="eastAsia"/>
          <w:sz w:val="22"/>
          <w:szCs w:val="22"/>
          <w:lang w:val="en-GB"/>
        </w:rPr>
        <w:t>(</w:t>
      </w:r>
      <w:r w:rsidR="0092465A">
        <w:rPr>
          <w:sz w:val="22"/>
          <w:szCs w:val="22"/>
          <w:lang w:val="en-GB"/>
        </w:rPr>
        <w:fldChar w:fldCharType="begin" w:fldLock="1"/>
      </w:r>
      <w:r w:rsidR="0092465A">
        <w:rPr>
          <w:sz w:val="22"/>
          <w:szCs w:val="22"/>
          <w:lang w:val="en-GB"/>
        </w:rPr>
        <w:instrText>ADDIN CSL_CITATION { "citationItems" : [ { "id" : "ITEM-1", "itemData" : { "DOI" : "10.1038/nclimate1674", "ISSN" : "1758-678X", "author" : [ { "dropping-particle" : "", "family" : "Frieler", "given" : "K.", "non-dropping-particle" : "", "parse-names" : false, "suffix" : "" }, { "dropping-particle" : "", "family" : "Meinshausen", "given" : "M.", "non-dropping-particle" : "", "parse-names" : false, "suffix" : "" }, { "dropping-particle" : "", "family" : "Golly", "given" : "a.", "non-dropping-particle" : "", "parse-names" : false, "suffix" : "" }, { "dropping-particle" : "", "family" : "Mengel", "given" : "M.", "non-dropping-particle" : "", "parse-names" : false, "suffix" : "" }, { "dropping-particle" : "", "family" : "Lebek", "given" : "K.", "non-dropping-particle" : "", "parse-names" : false, "suffix" : "" }, { "dropping-particle" : "", "family" : "Donner", "given" : "S. D.", "non-dropping-particle" : "", "parse-names" : false, "suffix" : "" }, { "dropping-particle" : "", "family" : "Hoegh-Guldberg", "given" : "O.", "non-dropping-particle" : "", "parse-names" : false, "suffix" : "" } ], "container-title" : "Nature Climate Change", "id" : "ITEM-1", "issue" : "2", "issued" : { "date-parts" : [ [ "2012", "9", "16" ] ] }, "note" : "Frieler, 2012, OA reducing thermal tolerance of corals, but 2 degree goal doesn't work to against bleaching", "page" : "165-170", "publisher" : "Nature Publishing Group", "title" : "Limiting global warming to 2\u2009\u00b0C is unlikely to save most coral reefs", "type" : "article-journal", "volume" : "3" }, "uris" : [ "http://www.mendeley.com/documents/?uuid=ee6a4e42-3179-48fc-bc3e-275adf447484" ] } ], "mendeley" : { "formattedCitation" : "(Frieler &lt;i&gt;et al&lt;/i&gt; 2012)", "manualFormatting" : "Frieler et al 2012, ", "plainTextFormattedCitation" : "(Frieler et al 2012)", "previouslyFormattedCitation" : "(Frieler &lt;i&gt;et al&lt;/i&gt; 2012)" }, "properties" : { "noteIndex" : 0 }, "schema" : "https://github.com/citation-style-language/schema/raw/master/csl-citation.json" }</w:instrText>
      </w:r>
      <w:r w:rsidR="0092465A">
        <w:rPr>
          <w:sz w:val="22"/>
          <w:szCs w:val="22"/>
          <w:lang w:val="en-GB"/>
        </w:rPr>
        <w:fldChar w:fldCharType="separate"/>
      </w:r>
      <w:r w:rsidR="0092465A" w:rsidRPr="005F4149">
        <w:rPr>
          <w:noProof/>
          <w:sz w:val="22"/>
          <w:szCs w:val="22"/>
          <w:lang w:val="en-GB"/>
        </w:rPr>
        <w:t xml:space="preserve">Frieler </w:t>
      </w:r>
      <w:r w:rsidR="0092465A" w:rsidRPr="005F4149">
        <w:rPr>
          <w:i/>
          <w:noProof/>
          <w:sz w:val="22"/>
          <w:szCs w:val="22"/>
          <w:lang w:val="en-GB"/>
        </w:rPr>
        <w:t>et al</w:t>
      </w:r>
      <w:r w:rsidR="0092465A" w:rsidRPr="005F4149">
        <w:rPr>
          <w:noProof/>
          <w:sz w:val="22"/>
          <w:szCs w:val="22"/>
          <w:lang w:val="en-GB"/>
        </w:rPr>
        <w:t xml:space="preserve"> 2012</w:t>
      </w:r>
      <w:r w:rsidR="0092465A">
        <w:rPr>
          <w:rFonts w:hint="eastAsia"/>
          <w:noProof/>
          <w:sz w:val="22"/>
          <w:szCs w:val="22"/>
          <w:lang w:val="en-GB"/>
        </w:rPr>
        <w:t>,</w:t>
      </w:r>
      <w:r w:rsidR="0092465A" w:rsidRPr="005F4149" w:rsidDel="000F335F">
        <w:rPr>
          <w:noProof/>
          <w:sz w:val="22"/>
          <w:szCs w:val="22"/>
          <w:lang w:val="en-GB"/>
        </w:rPr>
        <w:t xml:space="preserve"> </w:t>
      </w:r>
      <w:r w:rsidR="0092465A">
        <w:rPr>
          <w:sz w:val="22"/>
          <w:szCs w:val="22"/>
          <w:lang w:val="en-GB"/>
        </w:rPr>
        <w:fldChar w:fldCharType="end"/>
      </w:r>
      <w:r w:rsidR="0092465A">
        <w:rPr>
          <w:sz w:val="22"/>
          <w:szCs w:val="22"/>
          <w:lang w:val="en-GB"/>
        </w:rPr>
        <w:fldChar w:fldCharType="begin" w:fldLock="1"/>
      </w:r>
      <w:r w:rsidR="0092465A">
        <w:rPr>
          <w:sz w:val="22"/>
          <w:szCs w:val="22"/>
          <w:lang w:val="en-GB"/>
        </w:rPr>
        <w:instrText>ADDIN CSL_CITATION { "citationItems" : [ { "id" : "ITEM-1", "itemData" : { "DOI" : "10.1038/nclimate1888", "ISSN" : "1758-678X", "author" : [ { "dropping-particle" : "", "family" : "Caldeira", "given" : "Ken", "non-dropping-particle" : "", "parse-names" : false, "suffix" : "" } ], "container-title" : "Nature Climate Change", "id" : "ITEM-1", "issue" : "5", "issued" : { "date-parts" : [ [ "2013", "4", "25" ] ] }, "note" : "Caldeira, 2013, disucsses under different scenarios coral will encouter bleaching, and how serious it was that warming kills corals by bleaching", "page" : "444-445", "publisher" : "Nature Publishing Group", "title" : "Coral Bleaching: Coral 'refugia' amid heating seas", "type" : "article-journal", "volume" : "3" }, "uris" : [ "http://www.mendeley.com/documents/?uuid=b1ca00d7-7ecc-4d6d-bf8b-231b53b5065f" ] } ], "mendeley" : { "formattedCitation" : "(Caldeira 2013)", "manualFormatting" : "Caldeira 2013)", "plainTextFormattedCitation" : "(Caldeira 2013)", "previouslyFormattedCitation" : "(Caldeira 2013)" }, "properties" : { "noteIndex" : 0 }, "schema" : "https://github.com/citation-style-language/schema/raw/master/csl-citation.json" }</w:instrText>
      </w:r>
      <w:r w:rsidR="0092465A">
        <w:rPr>
          <w:sz w:val="22"/>
          <w:szCs w:val="22"/>
          <w:lang w:val="en-GB"/>
        </w:rPr>
        <w:fldChar w:fldCharType="separate"/>
      </w:r>
      <w:r w:rsidR="0092465A" w:rsidRPr="005F4149">
        <w:rPr>
          <w:noProof/>
          <w:sz w:val="22"/>
          <w:szCs w:val="22"/>
          <w:lang w:val="en-GB"/>
        </w:rPr>
        <w:t>Caldeira 2013)</w:t>
      </w:r>
      <w:r w:rsidR="0092465A">
        <w:rPr>
          <w:sz w:val="22"/>
          <w:szCs w:val="22"/>
          <w:lang w:val="en-GB"/>
        </w:rPr>
        <w:fldChar w:fldCharType="end"/>
      </w:r>
      <w:r w:rsidR="0092465A">
        <w:rPr>
          <w:rFonts w:hint="eastAsia"/>
          <w:sz w:val="22"/>
          <w:szCs w:val="22"/>
          <w:lang w:val="en-GB"/>
        </w:rPr>
        <w:t xml:space="preserve">. </w:t>
      </w:r>
      <w:r w:rsidR="002118D0">
        <w:rPr>
          <w:sz w:val="22"/>
          <w:szCs w:val="22"/>
          <w:lang w:val="en-GB"/>
        </w:rPr>
        <w:t xml:space="preserve">According to </w:t>
      </w:r>
      <w:r w:rsidR="0092465A" w:rsidRPr="004213A2">
        <w:rPr>
          <w:sz w:val="22"/>
          <w:szCs w:val="22"/>
          <w:lang w:val="en-GB"/>
        </w:rPr>
        <w:fldChar w:fldCharType="begin" w:fldLock="1"/>
      </w:r>
      <w:r w:rsidR="0092465A">
        <w:rPr>
          <w:sz w:val="22"/>
          <w:szCs w:val="22"/>
          <w:lang w:val="en-GB"/>
        </w:rPr>
        <w:instrText>ADDIN CSL_CITATION { "citationItems" : [ { "id" : "ITEM-1", "itemData" : { "DOI" : "10.1007/s00338-011-0812-9", "ISBN" : "0722-4028", "ISSN" : "07224028", "abstract" : "Sea surface temperature fields (1870\u20132100) forced by CO 2 -induced climate change under the IPCC SRES A1B CO 2 scenario, from three World Climate Research Programme Coupled Model Intercomparison Project Phase 3 (WCRP CMIP3) models (CCSM3, CSIRO MK 3.5, and GFDL CM 2.1), were used to examine how coral sensitivity to thermal stress and rates of adaption affect global projections of coral-reef bleaching. The focus of this study was two-fold, to: (1) assess how the impact of Degree-Heating-Month (DHM) thermal stress threshold choice affects potential bleaching predictions and (2) examine the effect of hypothetical adaptation rates of corals to rising temperature. DHM values were estimated using a conventional threshold of 1\u00b0C and a variability-based threshold of 2\u03c3 above the climatological maximum Coral adaptation rates were simulated as a function of historical 100-year exposure to maximum annual SSTs with a dynamic rather than static climatological maximum based on the previous 100 years, for a given reef cell. Within CCSM3 simulations, the 1\u00b0C threshold predicted later onset of mild bleaching every 5 years for the fraction of reef grid cells where 1\u00b0C &amp;gt; 2\u03c3 of the climatology time series of annual SST maxima (1961\u20131990). Alternatively, DHM values using both thresholds, with CSIRO MK 3.5 and GFDL CM 2.1 SSTs, did not produce drastically different onset timing for bleaching every 5 years. Across models, DHMs based on 1\u00b0C thermal stress threshold show the most threatened reefs by 2100 could be in the Central and Western Equatorial Pacific, whereas use of the variability-based threshold for DHMs yields the Coral Triangle and parts of Micronesia and Melanesia as bleaching hotspots. Simulations that allow corals to adapt to increases in maximum SST drastically reduce the rates of bleaching. These findings highlight the importance of considering the thermal stress threshold in DHM estimates as well as potential adaptation models in future coral bleaching projections.", "author" : [ { "dropping-particle" : "", "family" : "Teneva", "given" : "Lida", "non-dropping-particle" : "", "parse-names" : false, "suffix" : "" }, { "dropping-particle" : "", "family" : "Karnauskas", "given" : "Mandy", "non-dropping-particle" : "", "parse-names" : false, "suffix" : "" }, { "dropping-particle" : "", "family" : "Logan", "given" : "Cheryl a.", "non-dropping-particle" : "", "parse-names" : false, "suffix" : "" }, { "dropping-particle" : "", "family" : "Bianucci", "given" : "Laura", "non-dropping-particle" : "", "parse-names" : false, "suffix" : "" }, { "dropping-particle" : "", "family" : "Currie", "given" : "Jock C.", "non-dropping-particle" : "", "parse-names" : false, "suffix" : "" }, { "dropping-particle" : "", "family" : "Kleypas", "given" : "Joan a.", "non-dropping-particle" : "", "parse-names" : false, "suffix" : "" } ], "container-title" : "Coral Reefs", "id" : "ITEM-1", "issued" : { "date-parts" : [ [ "2012" ] ] }, "page" : "1-12", "title" : "Predicting coral bleaching hotspots: The role of regional variability in thermal stress and potential adaptation rates", "type" : "article-journal", "volume" : "31" }, "uris" : [ "http://www.mendeley.com/documents/?uuid=ca477fdc-c98c-406a-b450-199b0d006525" ] } ], "mendeley" : { "formattedCitation" : "(Teneva &lt;i&gt;et al&lt;/i&gt; 2012)", "manualFormatting" : "Teneva et al (2012)", "plainTextFormattedCitation" : "(Teneva et al 2012)", "previouslyFormattedCitation" : "(Teneva &lt;i&gt;et al&lt;/i&gt; 2012)" }, "properties" : { "noteIndex" : 0 }, "schema" : "https://github.com/citation-style-language/schema/raw/master/csl-citation.json" }</w:instrText>
      </w:r>
      <w:r w:rsidR="0092465A" w:rsidRPr="004213A2">
        <w:rPr>
          <w:sz w:val="22"/>
          <w:szCs w:val="22"/>
          <w:lang w:val="en-GB"/>
        </w:rPr>
        <w:fldChar w:fldCharType="separate"/>
      </w:r>
      <w:r w:rsidR="0092465A" w:rsidRPr="004213A2">
        <w:rPr>
          <w:noProof/>
          <w:sz w:val="22"/>
          <w:szCs w:val="22"/>
          <w:lang w:val="en-GB"/>
        </w:rPr>
        <w:t xml:space="preserve">Teneva </w:t>
      </w:r>
      <w:r w:rsidR="0092465A" w:rsidRPr="004213A2">
        <w:rPr>
          <w:i/>
          <w:noProof/>
          <w:sz w:val="22"/>
          <w:szCs w:val="22"/>
          <w:lang w:val="en-GB"/>
        </w:rPr>
        <w:t>et al</w:t>
      </w:r>
      <w:r w:rsidR="0092465A" w:rsidRPr="004213A2">
        <w:rPr>
          <w:noProof/>
          <w:sz w:val="22"/>
          <w:szCs w:val="22"/>
          <w:lang w:val="en-GB"/>
        </w:rPr>
        <w:t xml:space="preserve"> </w:t>
      </w:r>
      <w:r w:rsidR="0092465A">
        <w:rPr>
          <w:rFonts w:hint="eastAsia"/>
          <w:noProof/>
          <w:sz w:val="22"/>
          <w:szCs w:val="22"/>
          <w:lang w:val="en-GB"/>
        </w:rPr>
        <w:t>(</w:t>
      </w:r>
      <w:r w:rsidR="0092465A" w:rsidRPr="004213A2">
        <w:rPr>
          <w:noProof/>
          <w:sz w:val="22"/>
          <w:szCs w:val="22"/>
          <w:lang w:val="en-GB"/>
        </w:rPr>
        <w:t>2012)</w:t>
      </w:r>
      <w:r w:rsidR="0092465A" w:rsidRPr="004213A2">
        <w:rPr>
          <w:sz w:val="22"/>
          <w:szCs w:val="22"/>
          <w:lang w:val="en-GB"/>
        </w:rPr>
        <w:fldChar w:fldCharType="end"/>
      </w:r>
      <w:r w:rsidR="0092465A" w:rsidRPr="004213A2">
        <w:rPr>
          <w:sz w:val="22"/>
          <w:szCs w:val="22"/>
          <w:lang w:val="en-GB"/>
        </w:rPr>
        <w:t>’s model simulation</w:t>
      </w:r>
      <w:r w:rsidR="00BD211B">
        <w:rPr>
          <w:sz w:val="22"/>
          <w:szCs w:val="22"/>
          <w:lang w:val="en-GB"/>
        </w:rPr>
        <w:t>s</w:t>
      </w:r>
      <w:r w:rsidR="0092465A" w:rsidRPr="004213A2">
        <w:rPr>
          <w:sz w:val="22"/>
          <w:szCs w:val="22"/>
          <w:lang w:val="en-GB"/>
        </w:rPr>
        <w:t xml:space="preserve">, </w:t>
      </w:r>
      <w:r w:rsidR="00BD211B">
        <w:rPr>
          <w:sz w:val="22"/>
          <w:szCs w:val="22"/>
          <w:lang w:val="en-GB"/>
        </w:rPr>
        <w:t>our</w:t>
      </w:r>
      <w:r w:rsidR="0092465A" w:rsidRPr="004213A2">
        <w:rPr>
          <w:sz w:val="22"/>
          <w:szCs w:val="22"/>
          <w:lang w:val="en-GB"/>
        </w:rPr>
        <w:t xml:space="preserve"> three </w:t>
      </w:r>
      <w:r w:rsidR="003D3EBD">
        <w:rPr>
          <w:sz w:val="22"/>
          <w:szCs w:val="22"/>
          <w:lang w:val="en-GB"/>
        </w:rPr>
        <w:t xml:space="preserve">study </w:t>
      </w:r>
      <w:r w:rsidR="0092465A" w:rsidRPr="004213A2">
        <w:rPr>
          <w:sz w:val="22"/>
          <w:szCs w:val="22"/>
          <w:lang w:val="en-GB"/>
        </w:rPr>
        <w:t xml:space="preserve">areas are </w:t>
      </w:r>
      <w:r w:rsidR="008F5FE0">
        <w:rPr>
          <w:sz w:val="22"/>
          <w:szCs w:val="22"/>
          <w:lang w:val="en-GB"/>
        </w:rPr>
        <w:t>in</w:t>
      </w:r>
      <w:r w:rsidR="0092465A" w:rsidRPr="004213A2">
        <w:rPr>
          <w:sz w:val="22"/>
          <w:szCs w:val="22"/>
          <w:lang w:val="en-GB"/>
        </w:rPr>
        <w:t xml:space="preserve"> coral bleaching hot spot</w:t>
      </w:r>
      <w:r w:rsidR="00042831">
        <w:rPr>
          <w:sz w:val="22"/>
          <w:szCs w:val="22"/>
          <w:lang w:val="en-GB"/>
        </w:rPr>
        <w:t>s</w:t>
      </w:r>
      <w:r w:rsidR="0092465A" w:rsidRPr="004213A2">
        <w:rPr>
          <w:sz w:val="22"/>
          <w:szCs w:val="22"/>
          <w:lang w:val="en-GB"/>
        </w:rPr>
        <w:t xml:space="preserve"> </w:t>
      </w:r>
      <w:r w:rsidR="00A25707">
        <w:rPr>
          <w:rFonts w:hint="eastAsia"/>
          <w:sz w:val="22"/>
          <w:szCs w:val="22"/>
          <w:lang w:val="en-GB"/>
        </w:rPr>
        <w:t>(</w:t>
      </w:r>
      <w:r w:rsidR="00A25707" w:rsidRPr="004E604B">
        <w:rPr>
          <w:noProof/>
          <w:sz w:val="22"/>
          <w:szCs w:val="22"/>
          <w:lang w:val="en-GB"/>
        </w:rPr>
        <w:t>Goreau and Hayes 1994</w:t>
      </w:r>
      <w:r w:rsidR="00A25707">
        <w:rPr>
          <w:rFonts w:hint="eastAsia"/>
          <w:sz w:val="22"/>
          <w:szCs w:val="22"/>
          <w:lang w:val="en-GB"/>
        </w:rPr>
        <w:t xml:space="preserve">) </w:t>
      </w:r>
      <w:r w:rsidR="0092465A" w:rsidRPr="004213A2">
        <w:rPr>
          <w:sz w:val="22"/>
          <w:szCs w:val="22"/>
          <w:lang w:val="en-GB"/>
        </w:rPr>
        <w:t xml:space="preserve">with </w:t>
      </w:r>
      <w:r w:rsidR="008F5FE0">
        <w:rPr>
          <w:sz w:val="22"/>
          <w:szCs w:val="22"/>
          <w:lang w:val="en-GB"/>
        </w:rPr>
        <w:t xml:space="preserve">a </w:t>
      </w:r>
      <w:r w:rsidR="0092465A" w:rsidRPr="004213A2">
        <w:rPr>
          <w:sz w:val="22"/>
          <w:szCs w:val="22"/>
          <w:lang w:val="en-GB"/>
        </w:rPr>
        <w:t xml:space="preserve">middle to high </w:t>
      </w:r>
      <w:r w:rsidR="00735C75">
        <w:rPr>
          <w:sz w:val="22"/>
          <w:szCs w:val="22"/>
          <w:lang w:val="en-GB"/>
        </w:rPr>
        <w:t xml:space="preserve">likelihood </w:t>
      </w:r>
      <w:r w:rsidR="008F5FE0">
        <w:rPr>
          <w:sz w:val="22"/>
          <w:szCs w:val="22"/>
          <w:lang w:val="en-GB"/>
        </w:rPr>
        <w:t>of</w:t>
      </w:r>
      <w:r w:rsidR="003D3EBD">
        <w:rPr>
          <w:sz w:val="22"/>
          <w:szCs w:val="22"/>
          <w:lang w:val="en-GB"/>
        </w:rPr>
        <w:t xml:space="preserve"> experienc</w:t>
      </w:r>
      <w:r w:rsidR="008F5FE0">
        <w:rPr>
          <w:sz w:val="22"/>
          <w:szCs w:val="22"/>
          <w:lang w:val="en-GB"/>
        </w:rPr>
        <w:t>ing</w:t>
      </w:r>
      <w:r w:rsidR="003D3EBD">
        <w:rPr>
          <w:sz w:val="22"/>
          <w:szCs w:val="22"/>
          <w:lang w:val="en-GB"/>
        </w:rPr>
        <w:t xml:space="preserve"> bleaching</w:t>
      </w:r>
      <w:r w:rsidR="0092465A" w:rsidRPr="004213A2">
        <w:rPr>
          <w:sz w:val="22"/>
          <w:szCs w:val="22"/>
          <w:lang w:val="en-GB"/>
        </w:rPr>
        <w:t xml:space="preserve">. </w:t>
      </w:r>
      <w:r w:rsidR="0092465A">
        <w:rPr>
          <w:sz w:val="22"/>
          <w:szCs w:val="22"/>
          <w:lang w:val="en-GB"/>
        </w:rPr>
        <w:fldChar w:fldCharType="begin" w:fldLock="1"/>
      </w:r>
      <w:r w:rsidR="0092465A">
        <w:rPr>
          <w:sz w:val="22"/>
          <w:szCs w:val="22"/>
          <w:lang w:val="en-GB"/>
        </w:rPr>
        <w:instrText>ADDIN CSL_CITATION { "citationItems" : [ { "id" : "ITEM-1", "itemData" : { "DOI" : "10.1371/journal.pone.0005712", "ISSN" : "1932-6203", "PMID" : "19492060", "abstract" : "BACKGROUND: Periods of anomalously warm ocean temperatures can lead to mass coral bleaching. Past studies have concluded that anthropogenic climate change may rapidly increase the frequency of these thermal stress events, leading to declines in coral cover, shifts in the composition of corals and other reef-dwelling organisms, and stress on the human populations who depend on coral reef ecosystems for food, income and shoreline protection. The ability of greenhouse gas mitigation to alter the near-term forecast for coral reefs is limited by the time lag between greenhouse gas emissions and the physical climate response.\n\nMETHODOLOGY/PRINCIPAL FINDINGS: This study uses observed sea surface temperatures and the results of global climate model forced with five different future emissions scenarios to evaluate the \"committed warming\" for coral reefs worldwide. The results show that the physical warming commitment from current accumulation of greenhouse gases in the atmosphere could cause over half of the world's coral reefs to experience harmfully frequent (p&gt; or =0.2 year(-1)) thermal stress by 2080. An additional \"societal\" warming commitment, caused by the time required to shift from a business-as-usual emissions trajectory to a 550 ppm CO(2) stabilization trajectory, may cause over 80% of the world's coral reefs to experience harmfully frequent events by 2030. Thermal adaptation of 1.5 degrees C would delay the thermal stress forecast by 50-80 years.\n\nCONCLUSIONS/SIGNIFICANCE: The results suggest that adaptation -- via biological mechanisms, coral community shifts and/or management interventions -- could provide time to change the trajectory of greenhouse gas emissions and possibly avoid the recurrence of harmfully frequent events at the majority (97%) of the world's coral reefs this century. Without any thermal adaptation, atmospheric CO(2) concentrations may need to be stabilized below current levels to avoid the degradation of coral reef ecosystems from frequent thermal stress events.", "author" : [ { "dropping-particle" : "", "family" : "Donner", "given" : "Simon D", "non-dropping-particle" : "", "parse-names" : false, "suffix" : "" } ], "container-title" : "PloS one", "id" : "ITEM-1", "issue" : "6", "issued" : { "date-parts" : [ [ "2009", "1" ] ] }, "page" : "e5712", "title" : "Coping with commitment: projected thermal stress on coral reefs under different future scenarios.", "type" : "article-journal", "volume" : "4" }, "uris" : [ "http://www.mendeley.com/documents/?uuid=bb449eca-1811-4f72-bd2c-49f238b56756" ] } ], "mendeley" : { "formattedCitation" : "(Donner 2009)", "manualFormatting" : "Donner (2009)", "plainTextFormattedCitation" : "(Donner 2009)", "previouslyFormattedCitation" : "(Donner 2009)" }, "properties" : { "noteIndex" : 0 }, "schema" : "https://github.com/citation-style-language/schema/raw/master/csl-citation.json" }</w:instrText>
      </w:r>
      <w:r w:rsidR="0092465A">
        <w:rPr>
          <w:sz w:val="22"/>
          <w:szCs w:val="22"/>
          <w:lang w:val="en-GB"/>
        </w:rPr>
        <w:fldChar w:fldCharType="separate"/>
      </w:r>
      <w:r w:rsidR="0092465A" w:rsidRPr="0035515D">
        <w:rPr>
          <w:noProof/>
          <w:sz w:val="22"/>
          <w:szCs w:val="22"/>
          <w:lang w:val="en-GB"/>
        </w:rPr>
        <w:t xml:space="preserve">Donner </w:t>
      </w:r>
      <w:r w:rsidR="0092465A">
        <w:rPr>
          <w:rFonts w:hint="eastAsia"/>
          <w:noProof/>
          <w:sz w:val="22"/>
          <w:szCs w:val="22"/>
          <w:lang w:val="en-GB"/>
        </w:rPr>
        <w:t>(</w:t>
      </w:r>
      <w:r w:rsidR="0092465A" w:rsidRPr="0035515D">
        <w:rPr>
          <w:noProof/>
          <w:sz w:val="22"/>
          <w:szCs w:val="22"/>
          <w:lang w:val="en-GB"/>
        </w:rPr>
        <w:t>2009)</w:t>
      </w:r>
      <w:r w:rsidR="0092465A">
        <w:rPr>
          <w:sz w:val="22"/>
          <w:szCs w:val="22"/>
          <w:lang w:val="en-GB"/>
        </w:rPr>
        <w:fldChar w:fldCharType="end"/>
      </w:r>
      <w:r w:rsidR="0092465A">
        <w:rPr>
          <w:rFonts w:hint="eastAsia"/>
          <w:sz w:val="22"/>
          <w:szCs w:val="22"/>
          <w:lang w:val="en-GB"/>
        </w:rPr>
        <w:t xml:space="preserve"> predicted </w:t>
      </w:r>
      <w:r w:rsidR="002118D0">
        <w:rPr>
          <w:sz w:val="22"/>
          <w:szCs w:val="22"/>
          <w:lang w:val="en-GB"/>
        </w:rPr>
        <w:t xml:space="preserve">that </w:t>
      </w:r>
      <w:r w:rsidR="0092465A">
        <w:rPr>
          <w:rFonts w:hint="eastAsia"/>
          <w:sz w:val="22"/>
          <w:szCs w:val="22"/>
          <w:lang w:val="en-GB"/>
        </w:rPr>
        <w:t xml:space="preserve">the </w:t>
      </w:r>
      <w:r w:rsidR="00C50358">
        <w:rPr>
          <w:rFonts w:hint="eastAsia"/>
          <w:sz w:val="22"/>
          <w:szCs w:val="22"/>
          <w:lang w:val="en-GB"/>
        </w:rPr>
        <w:t>10 years</w:t>
      </w:r>
      <w:r w:rsidR="00C50358">
        <w:rPr>
          <w:sz w:val="22"/>
          <w:szCs w:val="22"/>
          <w:lang w:val="en-GB"/>
        </w:rPr>
        <w:t>’</w:t>
      </w:r>
      <w:r w:rsidR="00C50358">
        <w:rPr>
          <w:rFonts w:hint="eastAsia"/>
          <w:sz w:val="22"/>
          <w:szCs w:val="22"/>
          <w:lang w:val="en-GB"/>
        </w:rPr>
        <w:t xml:space="preserve"> </w:t>
      </w:r>
      <w:r w:rsidR="0092465A">
        <w:rPr>
          <w:rFonts w:hint="eastAsia"/>
          <w:sz w:val="22"/>
          <w:szCs w:val="22"/>
          <w:lang w:val="en-GB"/>
        </w:rPr>
        <w:t>mean SST</w:t>
      </w:r>
      <w:r w:rsidR="00C50358">
        <w:rPr>
          <w:rFonts w:hint="eastAsia"/>
          <w:sz w:val="22"/>
          <w:szCs w:val="22"/>
          <w:lang w:val="en-GB"/>
        </w:rPr>
        <w:t xml:space="preserve"> during 2090 to 2099</w:t>
      </w:r>
      <w:r w:rsidR="0092465A">
        <w:rPr>
          <w:rFonts w:hint="eastAsia"/>
          <w:sz w:val="22"/>
          <w:szCs w:val="22"/>
          <w:lang w:val="en-GB"/>
        </w:rPr>
        <w:t xml:space="preserve"> in our studie</w:t>
      </w:r>
      <w:r w:rsidR="002118D0">
        <w:rPr>
          <w:sz w:val="22"/>
          <w:szCs w:val="22"/>
          <w:lang w:val="en-GB"/>
        </w:rPr>
        <w:t>d</w:t>
      </w:r>
      <w:r w:rsidR="0092465A">
        <w:rPr>
          <w:rFonts w:hint="eastAsia"/>
          <w:sz w:val="22"/>
          <w:szCs w:val="22"/>
          <w:lang w:val="en-GB"/>
        </w:rPr>
        <w:t xml:space="preserve"> </w:t>
      </w:r>
      <w:r w:rsidR="002118D0">
        <w:rPr>
          <w:sz w:val="22"/>
          <w:szCs w:val="22"/>
          <w:lang w:val="en-GB"/>
        </w:rPr>
        <w:t>regions</w:t>
      </w:r>
      <w:r w:rsidR="0092465A">
        <w:rPr>
          <w:rFonts w:hint="eastAsia"/>
          <w:sz w:val="22"/>
          <w:szCs w:val="22"/>
          <w:lang w:val="en-GB"/>
        </w:rPr>
        <w:t xml:space="preserve"> </w:t>
      </w:r>
      <w:r w:rsidR="00C50358">
        <w:rPr>
          <w:rFonts w:hint="eastAsia"/>
          <w:sz w:val="22"/>
          <w:szCs w:val="22"/>
          <w:lang w:val="en-GB"/>
        </w:rPr>
        <w:t>are</w:t>
      </w:r>
      <w:r w:rsidR="0092465A">
        <w:rPr>
          <w:rFonts w:hint="eastAsia"/>
          <w:sz w:val="22"/>
          <w:szCs w:val="22"/>
          <w:lang w:val="en-GB"/>
        </w:rPr>
        <w:t xml:space="preserve"> 3.2</w:t>
      </w:r>
      <w:r w:rsidR="00206057" w:rsidRPr="00303255">
        <w:rPr>
          <w:sz w:val="22"/>
          <w:szCs w:val="22"/>
          <w:lang w:val="en-GB"/>
        </w:rPr>
        <w:t>°</w:t>
      </w:r>
      <w:r w:rsidR="00206057">
        <w:rPr>
          <w:rFonts w:hint="eastAsia"/>
          <w:sz w:val="22"/>
          <w:szCs w:val="22"/>
          <w:lang w:val="en-GB"/>
        </w:rPr>
        <w:t>C</w:t>
      </w:r>
      <w:r w:rsidR="0092465A">
        <w:rPr>
          <w:rFonts w:hint="eastAsia"/>
          <w:sz w:val="22"/>
          <w:szCs w:val="22"/>
          <w:lang w:val="en-GB"/>
        </w:rPr>
        <w:t xml:space="preserve"> (SC), 3.3</w:t>
      </w:r>
      <w:r w:rsidR="00206057" w:rsidRPr="00303255">
        <w:rPr>
          <w:sz w:val="22"/>
          <w:szCs w:val="22"/>
          <w:lang w:val="en-GB"/>
        </w:rPr>
        <w:t>°</w:t>
      </w:r>
      <w:r w:rsidR="00206057">
        <w:rPr>
          <w:sz w:val="22"/>
          <w:szCs w:val="22"/>
          <w:lang w:val="en-GB"/>
        </w:rPr>
        <w:t>C</w:t>
      </w:r>
      <w:r w:rsidR="0092465A">
        <w:rPr>
          <w:rFonts w:hint="eastAsia"/>
          <w:sz w:val="22"/>
          <w:szCs w:val="22"/>
          <w:lang w:val="en-GB"/>
        </w:rPr>
        <w:t xml:space="preserve"> (GB) and 3.4</w:t>
      </w:r>
      <w:r w:rsidR="00206057" w:rsidRPr="00303255">
        <w:rPr>
          <w:sz w:val="22"/>
          <w:szCs w:val="22"/>
          <w:lang w:val="en-GB"/>
        </w:rPr>
        <w:t>°</w:t>
      </w:r>
      <w:r w:rsidR="00206057">
        <w:rPr>
          <w:sz w:val="22"/>
          <w:szCs w:val="22"/>
          <w:lang w:val="en-GB"/>
        </w:rPr>
        <w:t>C</w:t>
      </w:r>
      <w:r w:rsidR="0092465A">
        <w:rPr>
          <w:rFonts w:hint="eastAsia"/>
          <w:sz w:val="22"/>
          <w:szCs w:val="22"/>
          <w:lang w:val="en-GB"/>
        </w:rPr>
        <w:t xml:space="preserve"> (CS) </w:t>
      </w:r>
      <w:r w:rsidR="00C50358">
        <w:rPr>
          <w:rFonts w:hint="eastAsia"/>
          <w:sz w:val="22"/>
          <w:szCs w:val="22"/>
          <w:lang w:val="en-GB"/>
        </w:rPr>
        <w:t>higher than those during 1980 to 2000</w:t>
      </w:r>
      <w:r w:rsidR="0092465A">
        <w:rPr>
          <w:rFonts w:hint="eastAsia"/>
          <w:sz w:val="22"/>
          <w:szCs w:val="22"/>
          <w:lang w:val="en-GB"/>
        </w:rPr>
        <w:t xml:space="preserve"> under </w:t>
      </w:r>
      <w:r w:rsidR="002118D0">
        <w:rPr>
          <w:sz w:val="22"/>
          <w:szCs w:val="22"/>
          <w:lang w:val="en-GB"/>
        </w:rPr>
        <w:t xml:space="preserve">a </w:t>
      </w:r>
      <w:r w:rsidR="0092465A">
        <w:rPr>
          <w:rFonts w:hint="eastAsia"/>
          <w:sz w:val="22"/>
          <w:szCs w:val="22"/>
          <w:lang w:val="en-GB"/>
        </w:rPr>
        <w:t xml:space="preserve">business-as-usual high </w:t>
      </w:r>
      <w:r w:rsidR="002118D0">
        <w:rPr>
          <w:sz w:val="22"/>
          <w:szCs w:val="22"/>
          <w:lang w:val="en-GB"/>
        </w:rPr>
        <w:t>CO</w:t>
      </w:r>
      <w:r w:rsidR="002118D0" w:rsidRPr="00786B2A">
        <w:rPr>
          <w:sz w:val="22"/>
          <w:szCs w:val="22"/>
          <w:vertAlign w:val="subscript"/>
          <w:lang w:val="en-GB"/>
        </w:rPr>
        <w:t>2</w:t>
      </w:r>
      <w:r w:rsidR="002118D0">
        <w:rPr>
          <w:sz w:val="22"/>
          <w:szCs w:val="22"/>
          <w:lang w:val="en-GB"/>
        </w:rPr>
        <w:t xml:space="preserve"> </w:t>
      </w:r>
      <w:r w:rsidR="0092465A">
        <w:rPr>
          <w:rFonts w:hint="eastAsia"/>
          <w:sz w:val="22"/>
          <w:szCs w:val="22"/>
          <w:lang w:val="en-GB"/>
        </w:rPr>
        <w:t xml:space="preserve">emission scenario. </w:t>
      </w:r>
      <w:r w:rsidR="00786B2A">
        <w:rPr>
          <w:sz w:val="22"/>
          <w:szCs w:val="22"/>
          <w:lang w:val="en-GB"/>
        </w:rPr>
        <w:t xml:space="preserve">Given </w:t>
      </w:r>
      <w:r w:rsidR="00412C4E">
        <w:rPr>
          <w:sz w:val="22"/>
          <w:szCs w:val="22"/>
          <w:lang w:val="en-GB"/>
        </w:rPr>
        <w:t xml:space="preserve">such </w:t>
      </w:r>
      <w:r w:rsidR="00786B2A">
        <w:rPr>
          <w:sz w:val="22"/>
          <w:szCs w:val="22"/>
          <w:lang w:val="en-GB"/>
        </w:rPr>
        <w:t>predictions</w:t>
      </w:r>
      <w:r w:rsidR="00C314E4">
        <w:rPr>
          <w:sz w:val="22"/>
          <w:szCs w:val="22"/>
          <w:lang w:val="en-GB"/>
        </w:rPr>
        <w:t>,</w:t>
      </w:r>
      <w:r w:rsidR="00786B2A">
        <w:rPr>
          <w:sz w:val="22"/>
          <w:szCs w:val="22"/>
          <w:lang w:val="en-GB"/>
        </w:rPr>
        <w:t xml:space="preserve"> the question arises as to whether or not regional AOA would be</w:t>
      </w:r>
      <w:r w:rsidR="005E098C">
        <w:rPr>
          <w:sz w:val="22"/>
          <w:szCs w:val="22"/>
          <w:lang w:val="en-GB"/>
        </w:rPr>
        <w:t xml:space="preserve"> sufficient</w:t>
      </w:r>
      <w:r w:rsidR="00786B2A">
        <w:rPr>
          <w:sz w:val="22"/>
          <w:szCs w:val="22"/>
          <w:lang w:val="en-GB"/>
        </w:rPr>
        <w:t xml:space="preserve"> if CO</w:t>
      </w:r>
      <w:r w:rsidR="00786B2A" w:rsidRPr="00E42F67">
        <w:rPr>
          <w:sz w:val="22"/>
          <w:szCs w:val="22"/>
          <w:vertAlign w:val="subscript"/>
          <w:lang w:val="en-GB"/>
        </w:rPr>
        <w:t>2</w:t>
      </w:r>
      <w:r w:rsidR="00786B2A">
        <w:rPr>
          <w:sz w:val="22"/>
          <w:szCs w:val="22"/>
          <w:lang w:val="en-GB"/>
        </w:rPr>
        <w:t xml:space="preserve"> emissions remain high</w:t>
      </w:r>
      <w:r w:rsidR="00827C01">
        <w:rPr>
          <w:sz w:val="22"/>
          <w:szCs w:val="22"/>
          <w:lang w:val="en-GB"/>
        </w:rPr>
        <w:t>, e.g., warming might harm coral reefs long before acidification becomes a significant threat</w:t>
      </w:r>
      <w:r w:rsidR="00786B2A">
        <w:rPr>
          <w:sz w:val="22"/>
          <w:szCs w:val="22"/>
          <w:lang w:val="en-GB"/>
        </w:rPr>
        <w:t xml:space="preserve">. </w:t>
      </w:r>
      <w:r w:rsidR="008E70FA">
        <w:rPr>
          <w:sz w:val="22"/>
          <w:szCs w:val="22"/>
          <w:lang w:val="en-GB"/>
        </w:rPr>
        <w:t xml:space="preserve">There have been proposals to use cloud brightening (Latham </w:t>
      </w:r>
      <w:r w:rsidR="008E70FA" w:rsidRPr="002213E0">
        <w:rPr>
          <w:i/>
          <w:sz w:val="22"/>
          <w:szCs w:val="22"/>
          <w:lang w:val="en-GB"/>
        </w:rPr>
        <w:t>et al</w:t>
      </w:r>
      <w:r w:rsidR="008E70FA">
        <w:rPr>
          <w:sz w:val="22"/>
          <w:szCs w:val="22"/>
          <w:lang w:val="en-GB"/>
        </w:rPr>
        <w:t xml:space="preserve"> 2013) to cool down surface temperatures to prevent coral bleaching and it is possible that other solar radiation management (SRM) methods may be envisaged in a similar manner. If SRM were seriously considered for this purpose when atmospheric CO</w:t>
      </w:r>
      <w:r w:rsidR="008E70FA">
        <w:rPr>
          <w:sz w:val="22"/>
          <w:szCs w:val="22"/>
          <w:vertAlign w:val="subscript"/>
          <w:lang w:val="en-GB"/>
        </w:rPr>
        <w:t>2</w:t>
      </w:r>
      <w:r w:rsidR="008E70FA">
        <w:rPr>
          <w:sz w:val="22"/>
          <w:szCs w:val="22"/>
          <w:lang w:val="en-GB"/>
        </w:rPr>
        <w:t xml:space="preserve"> levels are high, AOA would be worth considering as well. </w:t>
      </w:r>
    </w:p>
    <w:p w14:paraId="67F4AB31" w14:textId="77777777" w:rsidR="0042788A" w:rsidRPr="00303255" w:rsidRDefault="0042788A" w:rsidP="00E42F67">
      <w:pPr>
        <w:pStyle w:val="TAMainText"/>
        <w:spacing w:line="360" w:lineRule="auto"/>
        <w:ind w:firstLine="420"/>
        <w:rPr>
          <w:sz w:val="22"/>
          <w:szCs w:val="22"/>
          <w:lang w:val="en-GB"/>
        </w:rPr>
      </w:pPr>
    </w:p>
    <w:p w14:paraId="30586206" w14:textId="77777777" w:rsidR="0042788A" w:rsidRPr="00303255" w:rsidRDefault="002A0BC6" w:rsidP="0042788A">
      <w:pPr>
        <w:pStyle w:val="TAMainText"/>
        <w:numPr>
          <w:ilvl w:val="0"/>
          <w:numId w:val="22"/>
        </w:numPr>
        <w:spacing w:line="360" w:lineRule="auto"/>
        <w:rPr>
          <w:b/>
          <w:sz w:val="22"/>
          <w:szCs w:val="22"/>
          <w:lang w:val="en-GB"/>
        </w:rPr>
      </w:pPr>
      <w:r w:rsidRPr="00303255">
        <w:rPr>
          <w:b/>
          <w:sz w:val="22"/>
          <w:szCs w:val="22"/>
          <w:lang w:val="en-GB"/>
        </w:rPr>
        <w:t>Conclusions</w:t>
      </w:r>
    </w:p>
    <w:p w14:paraId="56FE4E85" w14:textId="7A768F94" w:rsidR="0042788A" w:rsidRDefault="002A0BC6" w:rsidP="00AC0D22">
      <w:pPr>
        <w:pStyle w:val="TAMainText"/>
        <w:spacing w:line="360" w:lineRule="auto"/>
        <w:ind w:firstLineChars="200" w:firstLine="440"/>
        <w:rPr>
          <w:sz w:val="22"/>
          <w:szCs w:val="22"/>
          <w:lang w:val="en-GB"/>
        </w:rPr>
      </w:pPr>
      <w:r w:rsidRPr="00303255">
        <w:rPr>
          <w:sz w:val="22"/>
          <w:szCs w:val="22"/>
          <w:lang w:val="en-GB"/>
        </w:rPr>
        <w:t xml:space="preserve">Our results show </w:t>
      </w:r>
      <w:r w:rsidRPr="00303255">
        <w:rPr>
          <w:rFonts w:hint="eastAsia"/>
          <w:sz w:val="22"/>
          <w:szCs w:val="22"/>
          <w:lang w:val="en-GB"/>
        </w:rPr>
        <w:t xml:space="preserve">that </w:t>
      </w:r>
      <w:r w:rsidRPr="00303255">
        <w:rPr>
          <w:sz w:val="22"/>
          <w:szCs w:val="22"/>
          <w:lang w:val="en-GB"/>
        </w:rPr>
        <w:t xml:space="preserve">with simulated </w:t>
      </w:r>
      <w:r w:rsidRPr="00303255">
        <w:rPr>
          <w:rFonts w:hint="eastAsia"/>
          <w:sz w:val="22"/>
          <w:szCs w:val="22"/>
          <w:lang w:val="en-GB"/>
        </w:rPr>
        <w:t xml:space="preserve">AOA, </w:t>
      </w:r>
      <w:r w:rsidR="008E4A08">
        <w:rPr>
          <w:sz w:val="22"/>
          <w:szCs w:val="22"/>
          <w:lang w:val="en-GB"/>
        </w:rPr>
        <w:t xml:space="preserve">regional </w:t>
      </w:r>
      <w:r w:rsidRPr="00303255">
        <w:rPr>
          <w:rFonts w:hint="eastAsia"/>
          <w:sz w:val="22"/>
          <w:szCs w:val="22"/>
          <w:lang w:val="en-GB"/>
        </w:rPr>
        <w:t xml:space="preserve">surface aragonite </w:t>
      </w:r>
      <w:r w:rsidRPr="00303255">
        <w:rPr>
          <w:sz w:val="22"/>
          <w:szCs w:val="22"/>
          <w:lang w:val="en-GB"/>
        </w:rPr>
        <w:t>Ω</w:t>
      </w:r>
      <w:r w:rsidRPr="00303255">
        <w:rPr>
          <w:rFonts w:hint="eastAsia"/>
          <w:sz w:val="22"/>
          <w:szCs w:val="22"/>
          <w:lang w:val="en-GB"/>
        </w:rPr>
        <w:t xml:space="preserve"> and pCO</w:t>
      </w:r>
      <w:r w:rsidRPr="00303255">
        <w:rPr>
          <w:rFonts w:hint="eastAsia"/>
          <w:sz w:val="22"/>
          <w:szCs w:val="22"/>
          <w:vertAlign w:val="subscript"/>
          <w:lang w:val="en-GB"/>
        </w:rPr>
        <w:t>2</w:t>
      </w:r>
      <w:r w:rsidRPr="00303255">
        <w:rPr>
          <w:rFonts w:hint="eastAsia"/>
          <w:sz w:val="22"/>
          <w:szCs w:val="22"/>
          <w:lang w:val="en-GB"/>
        </w:rPr>
        <w:t xml:space="preserve"> could be </w:t>
      </w:r>
      <w:r w:rsidRPr="00303255">
        <w:rPr>
          <w:sz w:val="22"/>
          <w:szCs w:val="22"/>
          <w:lang w:val="en-GB"/>
        </w:rPr>
        <w:t xml:space="preserve">prevented from crossing the </w:t>
      </w:r>
      <w:r w:rsidR="00DB3E2C">
        <w:rPr>
          <w:sz w:val="22"/>
          <w:szCs w:val="22"/>
          <w:lang w:val="en-GB"/>
        </w:rPr>
        <w:t xml:space="preserve">acidification </w:t>
      </w:r>
      <w:r w:rsidRPr="00303255">
        <w:rPr>
          <w:sz w:val="22"/>
          <w:szCs w:val="22"/>
          <w:lang w:val="en-GB"/>
        </w:rPr>
        <w:t>thresholds that we set</w:t>
      </w:r>
      <w:r w:rsidRPr="00303255">
        <w:rPr>
          <w:rFonts w:hint="eastAsia"/>
          <w:sz w:val="22"/>
          <w:szCs w:val="22"/>
          <w:lang w:val="en-GB"/>
        </w:rPr>
        <w:t xml:space="preserve"> (</w:t>
      </w:r>
      <w:r w:rsidRPr="00303255">
        <w:rPr>
          <w:sz w:val="22"/>
          <w:szCs w:val="22"/>
          <w:lang w:val="en-GB"/>
        </w:rPr>
        <w:t>pCO</w:t>
      </w:r>
      <w:r w:rsidRPr="00303255">
        <w:rPr>
          <w:sz w:val="22"/>
          <w:szCs w:val="22"/>
          <w:vertAlign w:val="subscript"/>
          <w:lang w:val="en-GB"/>
        </w:rPr>
        <w:t>2</w:t>
      </w:r>
      <w:r w:rsidRPr="00303255">
        <w:rPr>
          <w:sz w:val="22"/>
          <w:szCs w:val="22"/>
          <w:lang w:val="en-GB"/>
        </w:rPr>
        <w:t xml:space="preserve"> &lt; 500</w:t>
      </w:r>
      <w:r>
        <w:rPr>
          <w:rFonts w:hint="eastAsia"/>
          <w:sz w:val="22"/>
          <w:szCs w:val="22"/>
          <w:lang w:val="en-GB"/>
        </w:rPr>
        <w:t xml:space="preserve"> </w:t>
      </w:r>
      <w:r>
        <w:rPr>
          <w:sz w:val="22"/>
          <w:szCs w:val="22"/>
          <w:lang w:val="en-GB"/>
        </w:rPr>
        <w:t>μatm</w:t>
      </w:r>
      <w:r w:rsidRPr="00303255">
        <w:rPr>
          <w:sz w:val="22"/>
          <w:szCs w:val="22"/>
          <w:lang w:val="en-GB"/>
        </w:rPr>
        <w:t>, Ω</w:t>
      </w:r>
      <w:r w:rsidRPr="00303255">
        <w:rPr>
          <w:rFonts w:hint="eastAsia"/>
          <w:sz w:val="22"/>
          <w:szCs w:val="22"/>
          <w:lang w:val="en-GB"/>
        </w:rPr>
        <w:t xml:space="preserve"> </w:t>
      </w:r>
      <w:r w:rsidRPr="00303255">
        <w:rPr>
          <w:sz w:val="22"/>
          <w:szCs w:val="22"/>
          <w:lang w:val="en-GB"/>
        </w:rPr>
        <w:t>&gt; 3</w:t>
      </w:r>
      <w:r w:rsidRPr="00303255">
        <w:rPr>
          <w:rFonts w:hint="eastAsia"/>
          <w:sz w:val="22"/>
          <w:szCs w:val="22"/>
          <w:lang w:val="en-GB"/>
        </w:rPr>
        <w:t>)</w:t>
      </w:r>
      <w:r w:rsidRPr="00303255">
        <w:rPr>
          <w:sz w:val="22"/>
          <w:szCs w:val="22"/>
          <w:lang w:val="en-GB"/>
        </w:rPr>
        <w:t xml:space="preserve">. </w:t>
      </w:r>
      <w:r>
        <w:rPr>
          <w:sz w:val="22"/>
          <w:szCs w:val="22"/>
          <w:lang w:val="en-GB"/>
        </w:rPr>
        <w:t>In this respect,</w:t>
      </w:r>
      <w:r w:rsidRPr="00303255">
        <w:rPr>
          <w:rFonts w:hint="eastAsia"/>
          <w:sz w:val="22"/>
          <w:szCs w:val="22"/>
          <w:lang w:val="en-GB"/>
        </w:rPr>
        <w:t xml:space="preserve"> marine biota </w:t>
      </w:r>
      <w:r>
        <w:rPr>
          <w:sz w:val="22"/>
          <w:szCs w:val="22"/>
          <w:lang w:val="en-GB"/>
        </w:rPr>
        <w:t>c</w:t>
      </w:r>
      <w:r w:rsidRPr="00303255">
        <w:rPr>
          <w:sz w:val="22"/>
          <w:szCs w:val="22"/>
          <w:lang w:val="en-GB"/>
        </w:rPr>
        <w:t>ould</w:t>
      </w:r>
      <w:r w:rsidRPr="00303255">
        <w:rPr>
          <w:rFonts w:hint="eastAsia"/>
          <w:sz w:val="22"/>
          <w:szCs w:val="22"/>
          <w:lang w:val="en-GB"/>
        </w:rPr>
        <w:t xml:space="preserve"> benefit from </w:t>
      </w:r>
      <w:r w:rsidRPr="00303255">
        <w:rPr>
          <w:sz w:val="22"/>
          <w:szCs w:val="22"/>
          <w:lang w:val="en-GB"/>
        </w:rPr>
        <w:t>AOA.</w:t>
      </w:r>
      <w:r w:rsidRPr="00303255">
        <w:rPr>
          <w:rFonts w:hint="eastAsia"/>
          <w:sz w:val="22"/>
          <w:szCs w:val="22"/>
          <w:lang w:val="en-GB"/>
        </w:rPr>
        <w:t xml:space="preserve"> </w:t>
      </w:r>
      <w:r w:rsidRPr="00303255">
        <w:rPr>
          <w:sz w:val="22"/>
          <w:szCs w:val="22"/>
          <w:lang w:val="en-GB"/>
        </w:rPr>
        <w:t>T</w:t>
      </w:r>
      <w:r w:rsidRPr="00303255">
        <w:rPr>
          <w:rFonts w:hint="eastAsia"/>
          <w:sz w:val="22"/>
          <w:szCs w:val="22"/>
          <w:lang w:val="en-GB"/>
        </w:rPr>
        <w:t xml:space="preserve">o successfully protect corals and associated marine biota from OA within </w:t>
      </w:r>
      <w:r w:rsidRPr="00303255">
        <w:rPr>
          <w:sz w:val="22"/>
          <w:szCs w:val="22"/>
          <w:lang w:val="en-GB"/>
        </w:rPr>
        <w:t xml:space="preserve">all three </w:t>
      </w:r>
      <w:r w:rsidRPr="00303255">
        <w:rPr>
          <w:rFonts w:hint="eastAsia"/>
          <w:sz w:val="22"/>
          <w:szCs w:val="22"/>
          <w:lang w:val="en-GB"/>
        </w:rPr>
        <w:t>regions</w:t>
      </w:r>
      <w:r w:rsidRPr="00303255">
        <w:rPr>
          <w:sz w:val="22"/>
          <w:szCs w:val="22"/>
          <w:lang w:val="en-GB"/>
        </w:rPr>
        <w:t xml:space="preserve"> examined in our study</w:t>
      </w:r>
      <w:r w:rsidRPr="00303255">
        <w:rPr>
          <w:rFonts w:hint="eastAsia"/>
          <w:sz w:val="22"/>
          <w:szCs w:val="22"/>
          <w:lang w:val="en-GB"/>
        </w:rPr>
        <w:t xml:space="preserve">, </w:t>
      </w:r>
      <w:r>
        <w:rPr>
          <w:sz w:val="22"/>
          <w:szCs w:val="22"/>
          <w:lang w:val="en-GB"/>
        </w:rPr>
        <w:t>one</w:t>
      </w:r>
      <w:r w:rsidRPr="00303255">
        <w:rPr>
          <w:sz w:val="22"/>
          <w:szCs w:val="22"/>
          <w:lang w:val="en-GB"/>
        </w:rPr>
        <w:t xml:space="preserve"> would</w:t>
      </w:r>
      <w:r w:rsidRPr="00303255">
        <w:rPr>
          <w:rFonts w:hint="eastAsia"/>
          <w:sz w:val="22"/>
          <w:szCs w:val="22"/>
          <w:lang w:val="en-GB"/>
        </w:rPr>
        <w:t xml:space="preserve"> need </w:t>
      </w:r>
      <w:r>
        <w:rPr>
          <w:sz w:val="22"/>
          <w:szCs w:val="22"/>
          <w:lang w:val="en-GB"/>
        </w:rPr>
        <w:t>to deploy about</w:t>
      </w:r>
      <w:r w:rsidRPr="00303255">
        <w:rPr>
          <w:sz w:val="22"/>
          <w:szCs w:val="22"/>
          <w:lang w:val="en-GB"/>
        </w:rPr>
        <w:t xml:space="preserve"> </w:t>
      </w:r>
      <w:r w:rsidRPr="00303255">
        <w:rPr>
          <w:rFonts w:hint="eastAsia"/>
          <w:sz w:val="22"/>
          <w:szCs w:val="22"/>
          <w:lang w:val="en-GB"/>
        </w:rPr>
        <w:t>3</w:t>
      </w:r>
      <w:r>
        <w:rPr>
          <w:sz w:val="22"/>
          <w:szCs w:val="22"/>
          <w:lang w:val="en-GB"/>
        </w:rPr>
        <w:t>5</w:t>
      </w:r>
      <w:r w:rsidR="00DB3E2C">
        <w:rPr>
          <w:sz w:val="22"/>
          <w:szCs w:val="22"/>
          <w:lang w:val="en-GB"/>
        </w:rPr>
        <w:t>6</w:t>
      </w:r>
      <w:r w:rsidRPr="00303255">
        <w:rPr>
          <w:rFonts w:hint="eastAsia"/>
          <w:sz w:val="22"/>
          <w:szCs w:val="22"/>
          <w:lang w:val="en-GB"/>
        </w:rPr>
        <w:t xml:space="preserve"> Gt </w:t>
      </w:r>
      <w:r w:rsidR="00BF50C8">
        <w:rPr>
          <w:rFonts w:hint="eastAsia"/>
          <w:sz w:val="22"/>
          <w:szCs w:val="22"/>
          <w:lang w:val="en-GB"/>
        </w:rPr>
        <w:t>lime</w:t>
      </w:r>
      <w:r w:rsidRPr="00303255">
        <w:rPr>
          <w:rFonts w:hint="eastAsia"/>
          <w:sz w:val="22"/>
          <w:szCs w:val="22"/>
          <w:lang w:val="en-GB"/>
        </w:rPr>
        <w:t xml:space="preserve"> </w:t>
      </w:r>
      <w:r w:rsidRPr="00303255">
        <w:rPr>
          <w:sz w:val="22"/>
          <w:szCs w:val="22"/>
          <w:lang w:val="en-GB"/>
        </w:rPr>
        <w:t>over</w:t>
      </w:r>
      <w:r w:rsidRPr="00303255">
        <w:rPr>
          <w:rFonts w:hint="eastAsia"/>
          <w:sz w:val="22"/>
          <w:szCs w:val="22"/>
          <w:lang w:val="en-GB"/>
        </w:rPr>
        <w:t xml:space="preserve"> next 80 years</w:t>
      </w:r>
      <w:r w:rsidR="00421F55">
        <w:rPr>
          <w:rFonts w:hint="eastAsia"/>
          <w:sz w:val="22"/>
          <w:szCs w:val="22"/>
          <w:lang w:val="en-GB"/>
        </w:rPr>
        <w:t xml:space="preserve">, </w:t>
      </w:r>
      <w:r w:rsidR="00931FCA">
        <w:rPr>
          <w:sz w:val="22"/>
          <w:szCs w:val="22"/>
          <w:lang w:val="en-GB"/>
        </w:rPr>
        <w:t>with</w:t>
      </w:r>
      <w:r w:rsidR="00421F55">
        <w:rPr>
          <w:rFonts w:hint="eastAsia"/>
          <w:sz w:val="22"/>
          <w:szCs w:val="22"/>
          <w:lang w:val="en-GB"/>
        </w:rPr>
        <w:t xml:space="preserve"> </w:t>
      </w:r>
      <w:r w:rsidR="00127F11">
        <w:rPr>
          <w:rFonts w:hint="eastAsia"/>
          <w:sz w:val="22"/>
          <w:szCs w:val="22"/>
          <w:lang w:val="en-GB"/>
        </w:rPr>
        <w:t xml:space="preserve">estimated </w:t>
      </w:r>
      <w:r w:rsidR="00421F55">
        <w:rPr>
          <w:rFonts w:hint="eastAsia"/>
          <w:sz w:val="22"/>
          <w:szCs w:val="22"/>
          <w:lang w:val="en-GB"/>
        </w:rPr>
        <w:t xml:space="preserve">implementation </w:t>
      </w:r>
      <w:r w:rsidR="00931FCA">
        <w:rPr>
          <w:sz w:val="22"/>
          <w:szCs w:val="22"/>
          <w:lang w:val="en-GB"/>
        </w:rPr>
        <w:t xml:space="preserve">costs </w:t>
      </w:r>
      <w:r w:rsidR="00866A55">
        <w:rPr>
          <w:sz w:val="22"/>
          <w:szCs w:val="22"/>
          <w:lang w:val="en-GB"/>
        </w:rPr>
        <w:t>between</w:t>
      </w:r>
      <w:r w:rsidR="00421F55">
        <w:rPr>
          <w:rFonts w:hint="eastAsia"/>
          <w:sz w:val="22"/>
          <w:szCs w:val="22"/>
          <w:lang w:val="en-GB"/>
        </w:rPr>
        <w:t xml:space="preserve"> </w:t>
      </w:r>
      <w:r w:rsidR="00965A76">
        <w:rPr>
          <w:rFonts w:hint="eastAsia"/>
          <w:sz w:val="22"/>
          <w:szCs w:val="22"/>
          <w:lang w:val="en-GB"/>
        </w:rPr>
        <w:t>275</w:t>
      </w:r>
      <w:r w:rsidR="00421F55">
        <w:rPr>
          <w:rFonts w:hint="eastAsia"/>
          <w:sz w:val="22"/>
          <w:szCs w:val="22"/>
          <w:lang w:val="en-GB"/>
        </w:rPr>
        <w:t xml:space="preserve"> </w:t>
      </w:r>
      <w:r w:rsidR="00866A55">
        <w:rPr>
          <w:sz w:val="22"/>
          <w:szCs w:val="22"/>
          <w:lang w:val="en-GB"/>
        </w:rPr>
        <w:t>and</w:t>
      </w:r>
      <w:r w:rsidR="00421F55">
        <w:rPr>
          <w:rFonts w:hint="eastAsia"/>
          <w:sz w:val="22"/>
          <w:szCs w:val="22"/>
          <w:lang w:val="en-GB"/>
        </w:rPr>
        <w:t xml:space="preserve"> 607 billion US</w:t>
      </w:r>
      <w:r w:rsidR="00931FCA">
        <w:rPr>
          <w:sz w:val="22"/>
          <w:szCs w:val="22"/>
          <w:lang w:val="en-GB"/>
        </w:rPr>
        <w:t xml:space="preserve"> dollars</w:t>
      </w:r>
      <w:r w:rsidR="00205651">
        <w:rPr>
          <w:rFonts w:hint="eastAsia"/>
          <w:sz w:val="22"/>
          <w:szCs w:val="22"/>
          <w:lang w:val="en-GB"/>
        </w:rPr>
        <w:t xml:space="preserve"> annually</w:t>
      </w:r>
      <w:r w:rsidR="00352488">
        <w:rPr>
          <w:rFonts w:hint="eastAsia"/>
          <w:sz w:val="22"/>
          <w:szCs w:val="22"/>
          <w:lang w:val="en-GB"/>
        </w:rPr>
        <w:t>. This can</w:t>
      </w:r>
      <w:r w:rsidR="00B70833">
        <w:rPr>
          <w:rFonts w:hint="eastAsia"/>
          <w:sz w:val="22"/>
          <w:szCs w:val="22"/>
          <w:lang w:val="en-GB"/>
        </w:rPr>
        <w:t xml:space="preserve"> </w:t>
      </w:r>
      <w:r w:rsidR="00352488">
        <w:rPr>
          <w:sz w:val="22"/>
          <w:szCs w:val="22"/>
          <w:lang w:val="en-GB"/>
        </w:rPr>
        <w:t>possibly</w:t>
      </w:r>
      <w:r w:rsidR="00352488">
        <w:rPr>
          <w:rFonts w:hint="eastAsia"/>
          <w:sz w:val="22"/>
          <w:szCs w:val="22"/>
          <w:lang w:val="en-GB"/>
        </w:rPr>
        <w:t xml:space="preserve"> </w:t>
      </w:r>
      <w:r w:rsidR="00B70833">
        <w:rPr>
          <w:sz w:val="22"/>
          <w:szCs w:val="22"/>
          <w:lang w:val="en-GB"/>
        </w:rPr>
        <w:t>“</w:t>
      </w:r>
      <w:r w:rsidR="00B70833">
        <w:rPr>
          <w:rFonts w:hint="eastAsia"/>
          <w:sz w:val="22"/>
          <w:szCs w:val="22"/>
          <w:lang w:val="en-GB"/>
        </w:rPr>
        <w:t>buy sometime</w:t>
      </w:r>
      <w:r w:rsidR="00B70833">
        <w:rPr>
          <w:sz w:val="22"/>
          <w:szCs w:val="22"/>
          <w:lang w:val="en-GB"/>
        </w:rPr>
        <w:t>”</w:t>
      </w:r>
      <w:r w:rsidR="00B70833">
        <w:rPr>
          <w:rFonts w:hint="eastAsia"/>
          <w:sz w:val="22"/>
          <w:szCs w:val="22"/>
          <w:lang w:val="en-GB"/>
        </w:rPr>
        <w:t xml:space="preserve"> before </w:t>
      </w:r>
      <w:r w:rsidR="00744401">
        <w:rPr>
          <w:rFonts w:hint="eastAsia"/>
          <w:sz w:val="22"/>
          <w:szCs w:val="22"/>
          <w:lang w:val="en-GB"/>
        </w:rPr>
        <w:t xml:space="preserve">ocean </w:t>
      </w:r>
      <w:r w:rsidR="00744401">
        <w:rPr>
          <w:sz w:val="22"/>
          <w:szCs w:val="22"/>
          <w:lang w:val="en-GB"/>
        </w:rPr>
        <w:t>acidification</w:t>
      </w:r>
      <w:r w:rsidR="00AB6472">
        <w:rPr>
          <w:rFonts w:hint="eastAsia"/>
          <w:sz w:val="22"/>
          <w:szCs w:val="22"/>
          <w:lang w:val="en-GB"/>
        </w:rPr>
        <w:t xml:space="preserve"> induces</w:t>
      </w:r>
      <w:r w:rsidR="00BB6E6A">
        <w:rPr>
          <w:rFonts w:hint="eastAsia"/>
          <w:sz w:val="22"/>
          <w:szCs w:val="22"/>
          <w:lang w:val="en-GB"/>
        </w:rPr>
        <w:t xml:space="preserve"> </w:t>
      </w:r>
      <w:r w:rsidR="00744401">
        <w:rPr>
          <w:sz w:val="22"/>
          <w:szCs w:val="22"/>
          <w:lang w:val="en-GB"/>
        </w:rPr>
        <w:t>physiological</w:t>
      </w:r>
      <w:r w:rsidR="007E1883">
        <w:rPr>
          <w:sz w:val="22"/>
          <w:szCs w:val="22"/>
          <w:lang w:val="en-GB"/>
        </w:rPr>
        <w:t xml:space="preserve"> stress</w:t>
      </w:r>
      <w:r w:rsidR="00744401">
        <w:rPr>
          <w:rFonts w:hint="eastAsia"/>
          <w:sz w:val="22"/>
          <w:szCs w:val="22"/>
          <w:lang w:val="en-GB"/>
        </w:rPr>
        <w:t xml:space="preserve"> and </w:t>
      </w:r>
      <w:r w:rsidR="00B70833">
        <w:rPr>
          <w:rFonts w:hint="eastAsia"/>
          <w:sz w:val="22"/>
          <w:szCs w:val="22"/>
          <w:lang w:val="en-GB"/>
        </w:rPr>
        <w:t>ecological shift</w:t>
      </w:r>
      <w:r w:rsidR="00744401">
        <w:rPr>
          <w:rFonts w:hint="eastAsia"/>
          <w:sz w:val="22"/>
          <w:szCs w:val="22"/>
          <w:lang w:val="en-GB"/>
        </w:rPr>
        <w:t>s</w:t>
      </w:r>
      <w:r w:rsidRPr="00303255">
        <w:rPr>
          <w:sz w:val="22"/>
          <w:szCs w:val="22"/>
          <w:lang w:val="en-GB"/>
        </w:rPr>
        <w:t>.</w:t>
      </w:r>
      <w:r w:rsidRPr="00303255">
        <w:rPr>
          <w:rFonts w:hint="eastAsia"/>
          <w:sz w:val="22"/>
          <w:szCs w:val="22"/>
          <w:lang w:val="en-GB"/>
        </w:rPr>
        <w:t xml:space="preserve"> </w:t>
      </w:r>
      <w:r w:rsidRPr="00303255">
        <w:rPr>
          <w:sz w:val="22"/>
          <w:szCs w:val="22"/>
          <w:lang w:val="en-GB"/>
        </w:rPr>
        <w:t xml:space="preserve"> We have also shown that the</w:t>
      </w:r>
      <w:r w:rsidR="00EC4751">
        <w:rPr>
          <w:sz w:val="22"/>
          <w:szCs w:val="22"/>
          <w:lang w:val="en-GB"/>
        </w:rPr>
        <w:t xml:space="preserve"> carbon sequestration potential of regional AOA is small, with</w:t>
      </w:r>
      <w:r w:rsidRPr="00303255">
        <w:rPr>
          <w:sz w:val="22"/>
          <w:szCs w:val="22"/>
          <w:lang w:val="en-GB"/>
        </w:rPr>
        <w:t xml:space="preserve"> </w:t>
      </w:r>
      <w:r w:rsidRPr="00303255">
        <w:rPr>
          <w:rFonts w:hint="eastAsia"/>
          <w:sz w:val="22"/>
          <w:szCs w:val="22"/>
          <w:lang w:val="en-GB"/>
        </w:rPr>
        <w:t>regional</w:t>
      </w:r>
      <w:r w:rsidRPr="00303255">
        <w:rPr>
          <w:sz w:val="22"/>
          <w:szCs w:val="22"/>
          <w:lang w:val="en-GB"/>
        </w:rPr>
        <w:t xml:space="preserve"> differences in </w:t>
      </w:r>
      <w:r w:rsidR="00EC4751">
        <w:rPr>
          <w:sz w:val="22"/>
          <w:szCs w:val="22"/>
          <w:lang w:val="en-GB"/>
        </w:rPr>
        <w:t>its</w:t>
      </w:r>
      <w:r w:rsidR="00EC4751" w:rsidRPr="00303255">
        <w:rPr>
          <w:sz w:val="22"/>
          <w:szCs w:val="22"/>
          <w:lang w:val="en-GB"/>
        </w:rPr>
        <w:t xml:space="preserve"> </w:t>
      </w:r>
      <w:r w:rsidRPr="00303255">
        <w:rPr>
          <w:sz w:val="22"/>
          <w:szCs w:val="22"/>
          <w:lang w:val="en-GB"/>
        </w:rPr>
        <w:t>effectiveness</w:t>
      </w:r>
      <w:r w:rsidR="00EB76EB">
        <w:rPr>
          <w:rFonts w:hint="eastAsia"/>
          <w:sz w:val="22"/>
          <w:szCs w:val="22"/>
          <w:lang w:val="en-GB"/>
        </w:rPr>
        <w:t xml:space="preserve"> and </w:t>
      </w:r>
      <w:r w:rsidR="00EB76EB">
        <w:rPr>
          <w:sz w:val="22"/>
          <w:szCs w:val="22"/>
          <w:lang w:val="en-GB"/>
        </w:rPr>
        <w:t>sensitivities</w:t>
      </w:r>
      <w:r w:rsidRPr="00303255">
        <w:rPr>
          <w:sz w:val="22"/>
          <w:szCs w:val="22"/>
          <w:lang w:val="en-GB"/>
        </w:rPr>
        <w:t>.</w:t>
      </w:r>
      <w:r w:rsidRPr="00303255">
        <w:rPr>
          <w:rFonts w:hint="eastAsia"/>
          <w:sz w:val="22"/>
          <w:szCs w:val="22"/>
          <w:lang w:val="en-GB"/>
        </w:rPr>
        <w:t xml:space="preserve"> </w:t>
      </w:r>
      <w:r w:rsidR="00EC4751">
        <w:rPr>
          <w:sz w:val="22"/>
          <w:szCs w:val="22"/>
          <w:lang w:val="en-GB"/>
        </w:rPr>
        <w:t xml:space="preserve">Due to </w:t>
      </w:r>
      <w:r w:rsidR="005D2A83">
        <w:rPr>
          <w:sz w:val="22"/>
          <w:szCs w:val="22"/>
          <w:lang w:val="en-GB"/>
        </w:rPr>
        <w:t xml:space="preserve">rapid </w:t>
      </w:r>
      <w:r w:rsidR="00EC4751">
        <w:rPr>
          <w:sz w:val="22"/>
          <w:szCs w:val="22"/>
          <w:lang w:val="en-GB"/>
        </w:rPr>
        <w:t xml:space="preserve">exchange with untreated waters from outside the regions, </w:t>
      </w:r>
      <w:r w:rsidRPr="00303255">
        <w:rPr>
          <w:sz w:val="22"/>
          <w:szCs w:val="22"/>
          <w:lang w:val="en-GB"/>
        </w:rPr>
        <w:t xml:space="preserve">a termination effect would have to be taken into account </w:t>
      </w:r>
      <w:r>
        <w:rPr>
          <w:sz w:val="22"/>
          <w:szCs w:val="22"/>
          <w:lang w:val="en-GB"/>
        </w:rPr>
        <w:t>should</w:t>
      </w:r>
      <w:r w:rsidRPr="00303255">
        <w:rPr>
          <w:sz w:val="22"/>
          <w:szCs w:val="22"/>
          <w:lang w:val="en-GB"/>
        </w:rPr>
        <w:t xml:space="preserve"> deployment </w:t>
      </w:r>
      <w:r w:rsidR="005D2A83">
        <w:rPr>
          <w:sz w:val="22"/>
          <w:szCs w:val="22"/>
          <w:lang w:val="en-GB"/>
        </w:rPr>
        <w:t xml:space="preserve">of regional AOA </w:t>
      </w:r>
      <w:r>
        <w:rPr>
          <w:sz w:val="22"/>
          <w:szCs w:val="22"/>
          <w:lang w:val="en-GB"/>
        </w:rPr>
        <w:t>be</w:t>
      </w:r>
      <w:r w:rsidRPr="00303255">
        <w:rPr>
          <w:sz w:val="22"/>
          <w:szCs w:val="22"/>
          <w:lang w:val="en-GB"/>
        </w:rPr>
        <w:t xml:space="preserve"> considered</w:t>
      </w:r>
      <w:r>
        <w:rPr>
          <w:sz w:val="22"/>
          <w:szCs w:val="22"/>
          <w:lang w:val="en-GB"/>
        </w:rPr>
        <w:t xml:space="preserve"> in reality</w:t>
      </w:r>
      <w:r w:rsidRPr="00303255">
        <w:rPr>
          <w:rFonts w:hint="eastAsia"/>
          <w:sz w:val="22"/>
          <w:szCs w:val="22"/>
          <w:lang w:val="en-GB"/>
        </w:rPr>
        <w:t>.</w:t>
      </w:r>
      <w:r>
        <w:rPr>
          <w:sz w:val="22"/>
          <w:szCs w:val="22"/>
          <w:lang w:val="en-GB"/>
        </w:rPr>
        <w:t xml:space="preserve"> </w:t>
      </w:r>
      <w:r w:rsidR="00D30421">
        <w:rPr>
          <w:rFonts w:hint="eastAsia"/>
          <w:sz w:val="22"/>
          <w:szCs w:val="22"/>
          <w:lang w:val="en-GB"/>
        </w:rPr>
        <w:t xml:space="preserve">This research shows that AOA has the potential to mitigate </w:t>
      </w:r>
      <w:r w:rsidR="00020C1B">
        <w:rPr>
          <w:sz w:val="22"/>
          <w:szCs w:val="22"/>
          <w:lang w:val="en-GB"/>
        </w:rPr>
        <w:t xml:space="preserve">regional </w:t>
      </w:r>
      <w:r w:rsidR="00D30421">
        <w:rPr>
          <w:rFonts w:hint="eastAsia"/>
          <w:sz w:val="22"/>
          <w:szCs w:val="22"/>
          <w:lang w:val="en-GB"/>
        </w:rPr>
        <w:t xml:space="preserve">ocean </w:t>
      </w:r>
      <w:r w:rsidR="00D30421">
        <w:rPr>
          <w:sz w:val="22"/>
          <w:szCs w:val="22"/>
          <w:lang w:val="en-GB"/>
        </w:rPr>
        <w:t>acidification</w:t>
      </w:r>
      <w:r w:rsidR="00D30421">
        <w:rPr>
          <w:rFonts w:hint="eastAsia"/>
          <w:sz w:val="22"/>
          <w:szCs w:val="22"/>
          <w:lang w:val="en-GB"/>
        </w:rPr>
        <w:t xml:space="preserve"> </w:t>
      </w:r>
      <w:r w:rsidR="00127F11">
        <w:rPr>
          <w:rFonts w:hint="eastAsia"/>
          <w:sz w:val="22"/>
          <w:szCs w:val="22"/>
          <w:lang w:val="en-GB"/>
        </w:rPr>
        <w:t>for the purpose of protecting tropical coral reef ecosystems</w:t>
      </w:r>
      <w:r w:rsidR="00020C1B">
        <w:rPr>
          <w:sz w:val="22"/>
          <w:szCs w:val="22"/>
          <w:lang w:val="en-GB"/>
        </w:rPr>
        <w:t>. D</w:t>
      </w:r>
      <w:r w:rsidR="00D30421">
        <w:rPr>
          <w:rFonts w:hint="eastAsia"/>
          <w:sz w:val="22"/>
          <w:szCs w:val="22"/>
          <w:lang w:val="en-GB"/>
        </w:rPr>
        <w:t xml:space="preserve">etails about </w:t>
      </w:r>
      <w:r w:rsidR="002C6AEF">
        <w:rPr>
          <w:rFonts w:hint="eastAsia"/>
          <w:sz w:val="22"/>
          <w:szCs w:val="22"/>
          <w:lang w:val="en-GB"/>
        </w:rPr>
        <w:t>environmental</w:t>
      </w:r>
      <w:r w:rsidR="00D30421">
        <w:rPr>
          <w:rFonts w:hint="eastAsia"/>
          <w:sz w:val="22"/>
          <w:szCs w:val="22"/>
          <w:lang w:val="en-GB"/>
        </w:rPr>
        <w:t xml:space="preserve"> side effects</w:t>
      </w:r>
      <w:r w:rsidRPr="00303255">
        <w:rPr>
          <w:sz w:val="22"/>
          <w:szCs w:val="22"/>
          <w:lang w:val="en-GB"/>
        </w:rPr>
        <w:t xml:space="preserve"> </w:t>
      </w:r>
      <w:r w:rsidR="00020C1B">
        <w:rPr>
          <w:sz w:val="22"/>
          <w:szCs w:val="22"/>
          <w:lang w:val="en-GB"/>
        </w:rPr>
        <w:t>will have to</w:t>
      </w:r>
      <w:r w:rsidR="00D30421">
        <w:rPr>
          <w:rFonts w:hint="eastAsia"/>
          <w:sz w:val="22"/>
          <w:szCs w:val="22"/>
          <w:lang w:val="en-GB"/>
        </w:rPr>
        <w:t xml:space="preserve"> be</w:t>
      </w:r>
      <w:r w:rsidRPr="00303255">
        <w:rPr>
          <w:sz w:val="22"/>
          <w:szCs w:val="22"/>
          <w:lang w:val="en-GB"/>
        </w:rPr>
        <w:t xml:space="preserve"> explored</w:t>
      </w:r>
      <w:r w:rsidR="00345F80">
        <w:rPr>
          <w:rFonts w:hint="eastAsia"/>
          <w:sz w:val="22"/>
          <w:szCs w:val="22"/>
          <w:lang w:val="en-GB"/>
        </w:rPr>
        <w:t xml:space="preserve"> </w:t>
      </w:r>
      <w:r w:rsidRPr="00303255">
        <w:rPr>
          <w:sz w:val="22"/>
          <w:szCs w:val="22"/>
          <w:lang w:val="en-GB"/>
        </w:rPr>
        <w:t xml:space="preserve">with </w:t>
      </w:r>
      <w:r w:rsidR="00345F80">
        <w:rPr>
          <w:rFonts w:hint="eastAsia"/>
          <w:sz w:val="22"/>
          <w:szCs w:val="22"/>
          <w:lang w:val="en-GB"/>
        </w:rPr>
        <w:t>higher</w:t>
      </w:r>
      <w:r w:rsidR="00345F80" w:rsidRPr="00303255">
        <w:rPr>
          <w:rFonts w:hint="eastAsia"/>
          <w:sz w:val="22"/>
          <w:szCs w:val="22"/>
          <w:lang w:val="en-GB"/>
        </w:rPr>
        <w:t xml:space="preserve"> </w:t>
      </w:r>
      <w:r w:rsidRPr="00303255">
        <w:rPr>
          <w:rFonts w:hint="eastAsia"/>
          <w:sz w:val="22"/>
          <w:szCs w:val="22"/>
          <w:lang w:val="en-GB"/>
        </w:rPr>
        <w:t>resolution</w:t>
      </w:r>
      <w:r w:rsidRPr="00303255">
        <w:rPr>
          <w:sz w:val="22"/>
          <w:szCs w:val="22"/>
          <w:lang w:val="en-GB"/>
        </w:rPr>
        <w:t xml:space="preserve"> models </w:t>
      </w:r>
      <w:r w:rsidR="00345F80">
        <w:rPr>
          <w:rFonts w:hint="eastAsia"/>
          <w:sz w:val="22"/>
          <w:szCs w:val="22"/>
          <w:lang w:val="en-GB"/>
        </w:rPr>
        <w:t xml:space="preserve">and </w:t>
      </w:r>
      <w:r w:rsidR="00020C1B">
        <w:rPr>
          <w:sz w:val="22"/>
          <w:szCs w:val="22"/>
          <w:lang w:val="en-GB"/>
        </w:rPr>
        <w:t>dedicated lab and</w:t>
      </w:r>
      <w:r w:rsidR="00345F80">
        <w:rPr>
          <w:rFonts w:hint="eastAsia"/>
          <w:sz w:val="22"/>
          <w:szCs w:val="22"/>
          <w:lang w:val="en-GB"/>
        </w:rPr>
        <w:t xml:space="preserve"> </w:t>
      </w:r>
      <w:r w:rsidR="00020C1B">
        <w:rPr>
          <w:sz w:val="22"/>
          <w:szCs w:val="22"/>
          <w:lang w:val="en-GB"/>
        </w:rPr>
        <w:t xml:space="preserve">possibly </w:t>
      </w:r>
      <w:r w:rsidR="008E4A08">
        <w:rPr>
          <w:sz w:val="22"/>
          <w:szCs w:val="22"/>
          <w:lang w:val="en-GB"/>
        </w:rPr>
        <w:t xml:space="preserve">field </w:t>
      </w:r>
      <w:r w:rsidRPr="00303255">
        <w:rPr>
          <w:sz w:val="22"/>
          <w:szCs w:val="22"/>
          <w:lang w:val="en-GB"/>
        </w:rPr>
        <w:t>experiments</w:t>
      </w:r>
      <w:r w:rsidR="00345F80">
        <w:rPr>
          <w:rFonts w:hint="eastAsia"/>
          <w:sz w:val="22"/>
          <w:szCs w:val="22"/>
          <w:lang w:val="en-GB"/>
        </w:rPr>
        <w:t xml:space="preserve">. </w:t>
      </w:r>
      <w:r w:rsidR="00D143D5">
        <w:rPr>
          <w:sz w:val="22"/>
          <w:szCs w:val="22"/>
          <w:lang w:val="en-GB"/>
        </w:rPr>
        <w:t>From a climate change perspective the best solution would obviously be to stop emitting CO</w:t>
      </w:r>
      <w:r w:rsidR="00D143D5" w:rsidRPr="00955BC5">
        <w:rPr>
          <w:sz w:val="22"/>
          <w:szCs w:val="22"/>
          <w:vertAlign w:val="subscript"/>
          <w:lang w:val="en-GB"/>
        </w:rPr>
        <w:t>2</w:t>
      </w:r>
      <w:r w:rsidR="00D143D5">
        <w:rPr>
          <w:sz w:val="22"/>
          <w:szCs w:val="22"/>
          <w:lang w:val="en-GB"/>
        </w:rPr>
        <w:t xml:space="preserve"> and thereby prevent warming and ocean acidification from occu</w:t>
      </w:r>
      <w:r w:rsidR="00955BC5">
        <w:rPr>
          <w:sz w:val="22"/>
          <w:szCs w:val="22"/>
          <w:lang w:val="en-GB"/>
        </w:rPr>
        <w:t>r</w:t>
      </w:r>
      <w:r w:rsidR="00D143D5">
        <w:rPr>
          <w:sz w:val="22"/>
          <w:szCs w:val="22"/>
          <w:lang w:val="en-GB"/>
        </w:rPr>
        <w:t>ring</w:t>
      </w:r>
      <w:r w:rsidR="007746D5">
        <w:rPr>
          <w:sz w:val="22"/>
          <w:szCs w:val="22"/>
          <w:lang w:val="en-GB"/>
        </w:rPr>
        <w:t xml:space="preserve"> </w:t>
      </w:r>
      <w:r w:rsidR="00F03B0A">
        <w:rPr>
          <w:sz w:val="22"/>
          <w:szCs w:val="22"/>
          <w:lang w:val="en-GB"/>
        </w:rPr>
        <w:t xml:space="preserve">and affecting coral reef ecosystems </w:t>
      </w:r>
      <w:r w:rsidR="007746D5">
        <w:rPr>
          <w:sz w:val="22"/>
          <w:szCs w:val="22"/>
          <w:lang w:val="en-GB"/>
        </w:rPr>
        <w:t>in the first place</w:t>
      </w:r>
      <w:r w:rsidR="00955BC5">
        <w:rPr>
          <w:sz w:val="22"/>
          <w:szCs w:val="22"/>
          <w:lang w:val="en-GB"/>
        </w:rPr>
        <w:t xml:space="preserve">. </w:t>
      </w:r>
      <w:r w:rsidR="00F03B0A">
        <w:rPr>
          <w:sz w:val="22"/>
          <w:szCs w:val="22"/>
          <w:lang w:val="en-GB"/>
        </w:rPr>
        <w:t xml:space="preserve">Since this is unlikely to happen in the near future, it is worth investigating </w:t>
      </w:r>
      <w:r w:rsidR="00F03B0A">
        <w:rPr>
          <w:rFonts w:hint="eastAsia"/>
          <w:sz w:val="22"/>
          <w:szCs w:val="22"/>
          <w:lang w:val="en-GB"/>
        </w:rPr>
        <w:t>c</w:t>
      </w:r>
      <w:r w:rsidR="00D143D5">
        <w:rPr>
          <w:rFonts w:hint="eastAsia"/>
          <w:sz w:val="22"/>
          <w:szCs w:val="22"/>
          <w:lang w:val="en-GB"/>
        </w:rPr>
        <w:t xml:space="preserve">limate engineering </w:t>
      </w:r>
      <w:r w:rsidR="00F03B0A">
        <w:rPr>
          <w:sz w:val="22"/>
          <w:szCs w:val="22"/>
          <w:lang w:val="en-GB"/>
        </w:rPr>
        <w:t>methods such as</w:t>
      </w:r>
      <w:r w:rsidR="00D143D5">
        <w:rPr>
          <w:rFonts w:hint="eastAsia"/>
          <w:sz w:val="22"/>
          <w:szCs w:val="22"/>
          <w:lang w:val="en-GB"/>
        </w:rPr>
        <w:t xml:space="preserve"> AOA, </w:t>
      </w:r>
      <w:r w:rsidR="00F03B0A">
        <w:rPr>
          <w:sz w:val="22"/>
          <w:szCs w:val="22"/>
          <w:lang w:val="en-GB"/>
        </w:rPr>
        <w:t>since they might be able to provide</w:t>
      </w:r>
      <w:r w:rsidR="00D143D5">
        <w:rPr>
          <w:rFonts w:hint="eastAsia"/>
          <w:sz w:val="22"/>
          <w:szCs w:val="22"/>
          <w:lang w:val="en-GB"/>
        </w:rPr>
        <w:t xml:space="preserve"> </w:t>
      </w:r>
      <w:r w:rsidR="00F03B0A">
        <w:rPr>
          <w:sz w:val="22"/>
          <w:szCs w:val="22"/>
          <w:lang w:val="en-GB"/>
        </w:rPr>
        <w:t xml:space="preserve">an </w:t>
      </w:r>
      <w:r w:rsidR="00D143D5">
        <w:rPr>
          <w:sz w:val="22"/>
          <w:szCs w:val="22"/>
          <w:lang w:val="en-GB"/>
        </w:rPr>
        <w:t>alternative</w:t>
      </w:r>
      <w:r w:rsidR="00D143D5">
        <w:rPr>
          <w:rFonts w:hint="eastAsia"/>
          <w:sz w:val="22"/>
          <w:szCs w:val="22"/>
          <w:lang w:val="en-GB"/>
        </w:rPr>
        <w:t xml:space="preserve"> </w:t>
      </w:r>
      <w:r w:rsidR="00D143D5">
        <w:rPr>
          <w:sz w:val="22"/>
          <w:szCs w:val="22"/>
          <w:lang w:val="en-GB"/>
        </w:rPr>
        <w:t>or</w:t>
      </w:r>
      <w:r w:rsidR="00D143D5">
        <w:rPr>
          <w:rFonts w:hint="eastAsia"/>
          <w:sz w:val="22"/>
          <w:szCs w:val="22"/>
          <w:lang w:val="en-GB"/>
        </w:rPr>
        <w:t xml:space="preserve"> complementary </w:t>
      </w:r>
      <w:r w:rsidR="00F03B0A">
        <w:rPr>
          <w:sz w:val="22"/>
          <w:szCs w:val="22"/>
          <w:lang w:val="en-GB"/>
        </w:rPr>
        <w:t>means of protection</w:t>
      </w:r>
      <w:r w:rsidR="00D143D5">
        <w:rPr>
          <w:rFonts w:hint="eastAsia"/>
          <w:sz w:val="22"/>
          <w:szCs w:val="22"/>
          <w:lang w:val="en-GB"/>
        </w:rPr>
        <w:t>.</w:t>
      </w:r>
    </w:p>
    <w:p w14:paraId="4CE0E846" w14:textId="0C5C964A" w:rsidR="0042788A" w:rsidRDefault="0042788A" w:rsidP="0042788A">
      <w:pPr>
        <w:pStyle w:val="TAMainText"/>
        <w:spacing w:line="360" w:lineRule="auto"/>
        <w:ind w:firstLine="0"/>
        <w:rPr>
          <w:sz w:val="22"/>
          <w:szCs w:val="22"/>
          <w:lang w:val="en-GB" w:eastAsia="zh-CN"/>
        </w:rPr>
      </w:pPr>
    </w:p>
    <w:p w14:paraId="6B3B9DD8" w14:textId="77777777" w:rsidR="0042788A" w:rsidRDefault="0042788A" w:rsidP="0042788A">
      <w:pPr>
        <w:pStyle w:val="TAMainText"/>
        <w:spacing w:line="360" w:lineRule="auto"/>
        <w:ind w:firstLine="0"/>
        <w:rPr>
          <w:sz w:val="22"/>
          <w:szCs w:val="22"/>
          <w:lang w:val="en-GB" w:eastAsia="zh-CN"/>
        </w:rPr>
      </w:pPr>
    </w:p>
    <w:p w14:paraId="69234E31" w14:textId="77777777" w:rsidR="0042788A" w:rsidRDefault="0042788A" w:rsidP="0042788A">
      <w:pPr>
        <w:pStyle w:val="TAMainText"/>
        <w:spacing w:line="360" w:lineRule="auto"/>
        <w:ind w:firstLine="0"/>
        <w:rPr>
          <w:sz w:val="22"/>
          <w:szCs w:val="22"/>
          <w:lang w:val="en-GB" w:eastAsia="zh-CN"/>
        </w:rPr>
      </w:pPr>
    </w:p>
    <w:p w14:paraId="0A7BAF35" w14:textId="77777777" w:rsidR="0042788A" w:rsidRPr="00303255" w:rsidRDefault="0042788A" w:rsidP="0042788A">
      <w:pPr>
        <w:pStyle w:val="TAMainText"/>
        <w:spacing w:line="360" w:lineRule="auto"/>
        <w:ind w:firstLine="0"/>
        <w:rPr>
          <w:sz w:val="22"/>
          <w:szCs w:val="22"/>
          <w:lang w:val="en-GB" w:eastAsia="zh-CN"/>
        </w:rPr>
      </w:pPr>
    </w:p>
    <w:p w14:paraId="45FD2BF7" w14:textId="77777777" w:rsidR="00A14AED" w:rsidRPr="00303255" w:rsidRDefault="002A0BC6" w:rsidP="0042788A">
      <w:pPr>
        <w:pStyle w:val="TAMainText"/>
        <w:spacing w:line="360" w:lineRule="auto"/>
        <w:ind w:firstLine="0"/>
        <w:rPr>
          <w:b/>
          <w:sz w:val="22"/>
          <w:szCs w:val="22"/>
          <w:lang w:val="en-GB" w:eastAsia="zh-CN"/>
        </w:rPr>
      </w:pPr>
      <w:r>
        <w:rPr>
          <w:b/>
          <w:sz w:val="22"/>
          <w:szCs w:val="22"/>
          <w:lang w:val="en-GB" w:eastAsia="zh-CN"/>
        </w:rPr>
        <w:t>Acknowledgments</w:t>
      </w:r>
    </w:p>
    <w:p w14:paraId="1C8C86E9" w14:textId="77777777" w:rsidR="0042788A" w:rsidRDefault="002A0BC6" w:rsidP="0042788A">
      <w:pPr>
        <w:pStyle w:val="TAMainText"/>
        <w:spacing w:line="360" w:lineRule="auto"/>
        <w:ind w:firstLine="440"/>
        <w:rPr>
          <w:sz w:val="22"/>
          <w:szCs w:val="22"/>
          <w:lang w:val="en-GB" w:eastAsia="zh-CN"/>
        </w:rPr>
      </w:pPr>
      <w:r w:rsidRPr="00303255">
        <w:rPr>
          <w:sz w:val="22"/>
          <w:szCs w:val="22"/>
          <w:lang w:val="en-GB" w:eastAsia="zh-CN"/>
        </w:rPr>
        <w:t>This is a contribution to the SPP 1689 ‘Climate Engineering</w:t>
      </w:r>
      <w:r w:rsidR="00EC4751">
        <w:rPr>
          <w:sz w:val="22"/>
          <w:szCs w:val="22"/>
          <w:lang w:val="en-GB" w:eastAsia="zh-CN"/>
        </w:rPr>
        <w:t xml:space="preserve"> - </w:t>
      </w:r>
      <w:r w:rsidRPr="00303255">
        <w:rPr>
          <w:sz w:val="22"/>
          <w:szCs w:val="22"/>
          <w:lang w:val="en-GB" w:eastAsia="zh-CN"/>
        </w:rPr>
        <w:t xml:space="preserve">risks, challenges, opportunities?’ funded by the Deutsche Forschungsgemeinschaft (DFG). Additional funding was provided by </w:t>
      </w:r>
      <w:r w:rsidR="00F5182F">
        <w:rPr>
          <w:sz w:val="22"/>
          <w:szCs w:val="22"/>
          <w:lang w:val="en-GB" w:eastAsia="zh-CN"/>
        </w:rPr>
        <w:t xml:space="preserve">the </w:t>
      </w:r>
      <w:r w:rsidRPr="00303255">
        <w:rPr>
          <w:sz w:val="22"/>
          <w:szCs w:val="22"/>
          <w:lang w:val="en-GB" w:eastAsia="zh-CN"/>
        </w:rPr>
        <w:t>BMBF BIOACID Program (FKZ 03F0608A) to W.K</w:t>
      </w:r>
      <w:r>
        <w:rPr>
          <w:sz w:val="22"/>
          <w:szCs w:val="22"/>
          <w:lang w:val="en-GB" w:eastAsia="zh-CN"/>
        </w:rPr>
        <w:t>.</w:t>
      </w:r>
      <w:r w:rsidRPr="00303255">
        <w:rPr>
          <w:sz w:val="22"/>
          <w:szCs w:val="22"/>
          <w:lang w:val="en-GB" w:eastAsia="zh-CN"/>
        </w:rPr>
        <w:t xml:space="preserve"> </w:t>
      </w:r>
      <w:r>
        <w:rPr>
          <w:rFonts w:hint="eastAsia"/>
          <w:sz w:val="22"/>
          <w:szCs w:val="22"/>
          <w:lang w:val="en-GB" w:eastAsia="zh-CN"/>
        </w:rPr>
        <w:t xml:space="preserve">All authors </w:t>
      </w:r>
      <w:r>
        <w:rPr>
          <w:sz w:val="22"/>
          <w:szCs w:val="22"/>
          <w:lang w:val="en-GB" w:eastAsia="zh-CN"/>
        </w:rPr>
        <w:t>declare that they have no</w:t>
      </w:r>
      <w:r>
        <w:rPr>
          <w:rFonts w:hint="eastAsia"/>
          <w:sz w:val="22"/>
          <w:szCs w:val="22"/>
          <w:lang w:val="en-GB" w:eastAsia="zh-CN"/>
        </w:rPr>
        <w:t xml:space="preserve"> potential </w:t>
      </w:r>
      <w:r>
        <w:rPr>
          <w:sz w:val="22"/>
          <w:szCs w:val="22"/>
          <w:lang w:val="en-GB" w:eastAsia="zh-CN"/>
        </w:rPr>
        <w:t>conflicts</w:t>
      </w:r>
      <w:r>
        <w:rPr>
          <w:rFonts w:hint="eastAsia"/>
          <w:sz w:val="22"/>
          <w:szCs w:val="22"/>
          <w:lang w:val="en-GB" w:eastAsia="zh-CN"/>
        </w:rPr>
        <w:t xml:space="preserve"> of interests.</w:t>
      </w:r>
    </w:p>
    <w:p w14:paraId="56206CDD" w14:textId="77777777" w:rsidR="009761A2" w:rsidRDefault="009761A2" w:rsidP="0042788A">
      <w:pPr>
        <w:pStyle w:val="TAMainText"/>
        <w:spacing w:line="360" w:lineRule="auto"/>
        <w:ind w:firstLine="440"/>
        <w:rPr>
          <w:sz w:val="22"/>
          <w:szCs w:val="22"/>
          <w:lang w:val="en-GB" w:eastAsia="zh-CN"/>
        </w:rPr>
        <w:sectPr w:rsidR="009761A2" w:rsidSect="00901CE5">
          <w:footerReference w:type="even" r:id="rId16"/>
          <w:footerReference w:type="default" r:id="rId17"/>
          <w:type w:val="continuous"/>
          <w:pgSz w:w="11904" w:h="16834"/>
          <w:pgMar w:top="1701" w:right="1418" w:bottom="1701" w:left="1418" w:header="0" w:footer="0" w:gutter="0"/>
          <w:cols w:space="475"/>
          <w:docGrid w:linePitch="326"/>
        </w:sectPr>
      </w:pPr>
    </w:p>
    <w:p w14:paraId="34FD3A6B" w14:textId="77777777" w:rsidR="009761A2" w:rsidRPr="00303255" w:rsidRDefault="009761A2" w:rsidP="0042788A">
      <w:pPr>
        <w:pStyle w:val="TAMainText"/>
        <w:spacing w:line="360" w:lineRule="auto"/>
        <w:ind w:firstLine="440"/>
        <w:rPr>
          <w:sz w:val="22"/>
          <w:szCs w:val="22"/>
          <w:lang w:val="en-GB" w:eastAsia="zh-CN"/>
        </w:rPr>
      </w:pPr>
    </w:p>
    <w:p w14:paraId="71B6F66E" w14:textId="77777777" w:rsidR="0042788A" w:rsidRPr="007E1F28" w:rsidRDefault="002A0BC6" w:rsidP="0042788A">
      <w:pPr>
        <w:pStyle w:val="VAFigureCaption"/>
        <w:spacing w:after="240" w:line="240" w:lineRule="auto"/>
        <w:jc w:val="left"/>
        <w:divId w:val="1934700488"/>
        <w:rPr>
          <w:b/>
          <w:sz w:val="22"/>
          <w:szCs w:val="22"/>
          <w:lang w:val="en-GB"/>
        </w:rPr>
      </w:pPr>
      <w:r w:rsidRPr="007E1F28">
        <w:rPr>
          <w:rFonts w:hint="eastAsia"/>
          <w:b/>
          <w:sz w:val="22"/>
          <w:szCs w:val="22"/>
          <w:lang w:val="en-GB"/>
        </w:rPr>
        <w:t>Reference</w:t>
      </w:r>
    </w:p>
    <w:p w14:paraId="674FB63B" w14:textId="37EF91EE" w:rsidR="00453406" w:rsidRPr="00453406" w:rsidRDefault="009761A2" w:rsidP="00CC4771">
      <w:pPr>
        <w:autoSpaceDE w:val="0"/>
        <w:autoSpaceDN w:val="0"/>
        <w:adjustRightInd w:val="0"/>
        <w:spacing w:before="100" w:after="100"/>
        <w:jc w:val="left"/>
        <w:rPr>
          <w:rFonts w:eastAsia="Times New Roman"/>
          <w:noProof/>
          <w:kern w:val="0"/>
        </w:rPr>
      </w:pPr>
      <w:r>
        <w:rPr>
          <w:lang w:val="en-GB"/>
        </w:rPr>
        <w:fldChar w:fldCharType="begin" w:fldLock="1"/>
      </w:r>
      <w:r>
        <w:rPr>
          <w:lang w:val="en-GB"/>
        </w:rPr>
        <w:instrText xml:space="preserve">ADDIN Mendeley Bibliography CSL_BIBLIOGRAPHY </w:instrText>
      </w:r>
      <w:r>
        <w:rPr>
          <w:lang w:val="en-GB"/>
        </w:rPr>
        <w:fldChar w:fldCharType="separate"/>
      </w:r>
    </w:p>
    <w:p w14:paraId="2A6663E2" w14:textId="37EF91EE" w:rsidR="0092797F" w:rsidRPr="00453406" w:rsidRDefault="0092797F" w:rsidP="00CC4771">
      <w:pPr>
        <w:autoSpaceDE w:val="0"/>
        <w:autoSpaceDN w:val="0"/>
        <w:adjustRightInd w:val="0"/>
        <w:spacing w:beforeLines="50" w:before="120" w:after="100"/>
        <w:jc w:val="left"/>
        <w:rPr>
          <w:rFonts w:eastAsia="Times New Roman"/>
          <w:noProof/>
          <w:kern w:val="0"/>
        </w:rPr>
      </w:pPr>
      <w:r>
        <w:rPr>
          <w:lang w:val="en-GB"/>
        </w:rPr>
        <w:fldChar w:fldCharType="begin" w:fldLock="1"/>
      </w:r>
      <w:r>
        <w:rPr>
          <w:lang w:val="en-GB"/>
        </w:rPr>
        <w:instrText xml:space="preserve">ADDIN Mendeley Bibliography CSL_BIBLIOGRAPHY </w:instrText>
      </w:r>
      <w:r>
        <w:rPr>
          <w:lang w:val="en-GB"/>
        </w:rPr>
        <w:fldChar w:fldCharType="separate"/>
      </w:r>
    </w:p>
    <w:p w14:paraId="35128BE0"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Aronson R B, Precht W F, Toscano M A and Koltes K H 2002 The 1998 bleaching event and its aftermath on a coral reef in Belize </w:t>
      </w:r>
      <w:r w:rsidRPr="00453406">
        <w:rPr>
          <w:rFonts w:eastAsia="Times New Roman"/>
          <w:i/>
          <w:iCs/>
          <w:noProof/>
          <w:kern w:val="0"/>
        </w:rPr>
        <w:t>Mar. Biol.</w:t>
      </w:r>
      <w:r w:rsidRPr="00453406">
        <w:rPr>
          <w:rFonts w:eastAsia="Times New Roman"/>
          <w:noProof/>
          <w:kern w:val="0"/>
        </w:rPr>
        <w:t xml:space="preserve"> </w:t>
      </w:r>
      <w:r w:rsidRPr="00453406">
        <w:rPr>
          <w:rFonts w:eastAsia="Times New Roman"/>
          <w:b/>
          <w:bCs/>
          <w:noProof/>
          <w:kern w:val="0"/>
        </w:rPr>
        <w:t>141</w:t>
      </w:r>
      <w:r w:rsidRPr="00453406">
        <w:rPr>
          <w:rFonts w:eastAsia="Times New Roman"/>
          <w:noProof/>
          <w:kern w:val="0"/>
        </w:rPr>
        <w:t xml:space="preserve"> 435–47</w:t>
      </w:r>
    </w:p>
    <w:p w14:paraId="238CE1C0"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Bakker D C E, </w:t>
      </w:r>
      <w:r>
        <w:rPr>
          <w:rFonts w:eastAsia="Times New Roman" w:hint="eastAsia"/>
          <w:noProof/>
          <w:kern w:val="0"/>
        </w:rPr>
        <w:t xml:space="preserve">et al </w:t>
      </w:r>
      <w:r w:rsidRPr="00453406">
        <w:rPr>
          <w:rFonts w:eastAsia="Times New Roman"/>
          <w:noProof/>
          <w:kern w:val="0"/>
        </w:rPr>
        <w:t xml:space="preserve">2014 An update to the surface ocean CO2 atlas (SOCAT version 2) </w:t>
      </w:r>
      <w:r w:rsidRPr="00453406">
        <w:rPr>
          <w:rFonts w:eastAsia="Times New Roman"/>
          <w:i/>
          <w:iCs/>
          <w:noProof/>
          <w:kern w:val="0"/>
        </w:rPr>
        <w:t>Earth Syst. Sci. Data</w:t>
      </w:r>
      <w:r w:rsidRPr="00453406">
        <w:rPr>
          <w:rFonts w:eastAsia="Times New Roman"/>
          <w:noProof/>
          <w:kern w:val="0"/>
        </w:rPr>
        <w:t xml:space="preserve"> </w:t>
      </w:r>
      <w:r w:rsidRPr="00453406">
        <w:rPr>
          <w:rFonts w:eastAsia="Times New Roman"/>
          <w:b/>
          <w:bCs/>
          <w:noProof/>
          <w:kern w:val="0"/>
        </w:rPr>
        <w:t>6</w:t>
      </w:r>
      <w:r w:rsidRPr="00453406">
        <w:rPr>
          <w:rFonts w:eastAsia="Times New Roman"/>
          <w:noProof/>
          <w:kern w:val="0"/>
        </w:rPr>
        <w:t xml:space="preserve"> 69–90</w:t>
      </w:r>
    </w:p>
    <w:p w14:paraId="6EBD4043"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Bates N R 2007 Interannual variability of the oceanic CO 2 sink in the subtropical gyre of the North Atlantic Ocean over the last 2 decades </w:t>
      </w:r>
      <w:r w:rsidRPr="00453406">
        <w:rPr>
          <w:rFonts w:eastAsia="Times New Roman"/>
          <w:i/>
          <w:iCs/>
          <w:noProof/>
          <w:kern w:val="0"/>
        </w:rPr>
        <w:t>J. Geophys. Res.</w:t>
      </w:r>
      <w:r w:rsidRPr="00453406">
        <w:rPr>
          <w:rFonts w:eastAsia="Times New Roman"/>
          <w:noProof/>
          <w:kern w:val="0"/>
        </w:rPr>
        <w:t xml:space="preserve"> </w:t>
      </w:r>
      <w:r w:rsidRPr="00453406">
        <w:rPr>
          <w:rFonts w:eastAsia="Times New Roman"/>
          <w:b/>
          <w:bCs/>
          <w:noProof/>
          <w:kern w:val="0"/>
        </w:rPr>
        <w:t>112</w:t>
      </w:r>
      <w:r w:rsidRPr="00453406">
        <w:rPr>
          <w:rFonts w:eastAsia="Times New Roman"/>
          <w:noProof/>
          <w:kern w:val="0"/>
        </w:rPr>
        <w:t xml:space="preserve"> C09013 </w:t>
      </w:r>
    </w:p>
    <w:p w14:paraId="6D574F69"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Brander L M, Rehdanz K, Tol R S J and Van P J H 2009 Working Paper No . 282 The Economic Impact of Ocean Acidification on Coral Reefs</w:t>
      </w:r>
    </w:p>
    <w:p w14:paraId="498E5FC3"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Broecker W S and Takahashi T 1966 Calcium carbonate precipitation on the Bahama Banks </w:t>
      </w:r>
      <w:r w:rsidRPr="00453406">
        <w:rPr>
          <w:rFonts w:eastAsia="Times New Roman"/>
          <w:i/>
          <w:iCs/>
          <w:noProof/>
          <w:kern w:val="0"/>
        </w:rPr>
        <w:t>J. Geophys. Res.</w:t>
      </w:r>
      <w:r w:rsidRPr="00453406">
        <w:rPr>
          <w:rFonts w:eastAsia="Times New Roman"/>
          <w:noProof/>
          <w:kern w:val="0"/>
        </w:rPr>
        <w:t xml:space="preserve"> </w:t>
      </w:r>
      <w:r w:rsidRPr="00453406">
        <w:rPr>
          <w:rFonts w:eastAsia="Times New Roman"/>
          <w:b/>
          <w:bCs/>
          <w:noProof/>
          <w:kern w:val="0"/>
        </w:rPr>
        <w:t>71</w:t>
      </w:r>
      <w:r w:rsidRPr="00453406">
        <w:rPr>
          <w:rFonts w:eastAsia="Times New Roman"/>
          <w:noProof/>
          <w:kern w:val="0"/>
        </w:rPr>
        <w:t xml:space="preserve"> 1575</w:t>
      </w:r>
    </w:p>
    <w:p w14:paraId="75FC95FA" w14:textId="77777777" w:rsidR="0092797F" w:rsidRPr="00696D4A" w:rsidRDefault="0092797F" w:rsidP="0092797F">
      <w:pPr>
        <w:pStyle w:val="af0"/>
        <w:spacing w:beforeLines="50" w:before="120" w:beforeAutospacing="0"/>
        <w:ind w:left="480" w:hanging="480"/>
        <w:rPr>
          <w:noProof/>
          <w:sz w:val="24"/>
        </w:rPr>
      </w:pPr>
      <w:r>
        <w:rPr>
          <w:noProof/>
          <w:sz w:val="24"/>
        </w:rPr>
        <w:t>Caldeira K and Rau G H 2000 A</w:t>
      </w:r>
      <w:r w:rsidRPr="009761A2">
        <w:rPr>
          <w:noProof/>
          <w:sz w:val="24"/>
        </w:rPr>
        <w:t xml:space="preserve">ccelerationg carbonate dissolution to sequester carbon dioxide in the ocea: geochemical implications </w:t>
      </w:r>
      <w:r w:rsidRPr="009761A2">
        <w:rPr>
          <w:i/>
          <w:iCs/>
          <w:noProof/>
          <w:sz w:val="24"/>
        </w:rPr>
        <w:t>Geophys. Res. Lett.</w:t>
      </w:r>
      <w:r>
        <w:rPr>
          <w:i/>
          <w:iCs/>
          <w:noProof/>
          <w:sz w:val="24"/>
        </w:rPr>
        <w:t xml:space="preserve"> </w:t>
      </w:r>
      <w:r w:rsidRPr="005259E6">
        <w:rPr>
          <w:b/>
          <w:iCs/>
          <w:noProof/>
          <w:sz w:val="24"/>
        </w:rPr>
        <w:t>27</w:t>
      </w:r>
      <w:r>
        <w:rPr>
          <w:iCs/>
          <w:noProof/>
          <w:sz w:val="24"/>
        </w:rPr>
        <w:t xml:space="preserve"> 225-</w:t>
      </w:r>
      <w:r w:rsidRPr="005259E6">
        <w:rPr>
          <w:iCs/>
          <w:noProof/>
          <w:sz w:val="24"/>
        </w:rPr>
        <w:t>8</w:t>
      </w:r>
      <w:r w:rsidRPr="00453406">
        <w:rPr>
          <w:rFonts w:eastAsia="Times New Roman"/>
          <w:i/>
          <w:iCs/>
          <w:noProof/>
          <w:kern w:val="0"/>
        </w:rPr>
        <w:t>.</w:t>
      </w:r>
    </w:p>
    <w:p w14:paraId="7612855D" w14:textId="77777777" w:rsidR="0092797F"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Caldeira K and Wickett M E 2003 Anthropogenic carbon and ocean pH </w:t>
      </w:r>
      <w:r w:rsidRPr="00453406">
        <w:rPr>
          <w:rFonts w:eastAsia="Times New Roman"/>
          <w:i/>
          <w:iCs/>
          <w:noProof/>
          <w:kern w:val="0"/>
        </w:rPr>
        <w:t>Nature</w:t>
      </w:r>
      <w:r w:rsidRPr="00453406">
        <w:rPr>
          <w:rFonts w:eastAsia="Times New Roman"/>
          <w:noProof/>
          <w:kern w:val="0"/>
        </w:rPr>
        <w:t xml:space="preserve"> </w:t>
      </w:r>
      <w:r w:rsidRPr="00453406">
        <w:rPr>
          <w:rFonts w:eastAsia="Times New Roman"/>
          <w:b/>
          <w:bCs/>
          <w:noProof/>
          <w:kern w:val="0"/>
        </w:rPr>
        <w:t>425</w:t>
      </w:r>
      <w:r w:rsidRPr="00453406">
        <w:rPr>
          <w:rFonts w:eastAsia="Times New Roman"/>
          <w:noProof/>
          <w:kern w:val="0"/>
        </w:rPr>
        <w:t xml:space="preserve"> 2003</w:t>
      </w:r>
    </w:p>
    <w:p w14:paraId="3F933034"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Caldeira K 2013 Coral Bleaching: Coral “refugia” amid heating seas </w:t>
      </w:r>
      <w:r w:rsidRPr="00453406">
        <w:rPr>
          <w:rFonts w:eastAsia="Times New Roman"/>
          <w:i/>
          <w:iCs/>
          <w:noProof/>
          <w:kern w:val="0"/>
        </w:rPr>
        <w:t>Nat. Clim. Chang.</w:t>
      </w:r>
      <w:r w:rsidRPr="00453406">
        <w:rPr>
          <w:rFonts w:eastAsia="Times New Roman"/>
          <w:noProof/>
          <w:kern w:val="0"/>
        </w:rPr>
        <w:t xml:space="preserve"> </w:t>
      </w:r>
      <w:r w:rsidRPr="00453406">
        <w:rPr>
          <w:rFonts w:eastAsia="Times New Roman"/>
          <w:b/>
          <w:bCs/>
          <w:noProof/>
          <w:kern w:val="0"/>
        </w:rPr>
        <w:t>3</w:t>
      </w:r>
      <w:r w:rsidRPr="00453406">
        <w:rPr>
          <w:rFonts w:eastAsia="Times New Roman"/>
          <w:noProof/>
          <w:kern w:val="0"/>
        </w:rPr>
        <w:t xml:space="preserve"> 444–5 </w:t>
      </w:r>
    </w:p>
    <w:p w14:paraId="0CAD18A1"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Cao L and Caldeira K 2008 Atmospheric CO 2 stabilization and ocean acidification </w:t>
      </w:r>
      <w:r w:rsidRPr="009761A2">
        <w:rPr>
          <w:i/>
          <w:iCs/>
          <w:noProof/>
          <w:sz w:val="24"/>
        </w:rPr>
        <w:t>Geophys. Res. Lett.</w:t>
      </w:r>
      <w:r>
        <w:rPr>
          <w:i/>
          <w:iCs/>
          <w:noProof/>
          <w:sz w:val="24"/>
        </w:rPr>
        <w:t xml:space="preserve"> </w:t>
      </w:r>
      <w:r w:rsidRPr="009761A2">
        <w:rPr>
          <w:b/>
          <w:bCs/>
          <w:noProof/>
          <w:sz w:val="24"/>
        </w:rPr>
        <w:t>35</w:t>
      </w:r>
      <w:r>
        <w:rPr>
          <w:noProof/>
          <w:sz w:val="24"/>
        </w:rPr>
        <w:t xml:space="preserve"> L19609</w:t>
      </w:r>
    </w:p>
    <w:p w14:paraId="679694E1" w14:textId="77777777" w:rsidR="0092797F" w:rsidRDefault="0092797F" w:rsidP="0092797F">
      <w:pPr>
        <w:pStyle w:val="af0"/>
        <w:spacing w:beforeLines="50" w:before="120" w:beforeAutospacing="0"/>
        <w:ind w:left="480" w:hanging="480"/>
        <w:rPr>
          <w:bCs/>
          <w:noProof/>
          <w:sz w:val="24"/>
        </w:rPr>
      </w:pPr>
      <w:r w:rsidRPr="009761A2">
        <w:rPr>
          <w:noProof/>
          <w:sz w:val="24"/>
        </w:rPr>
        <w:t xml:space="preserve">Comeau S, Carpenter R C and Edmunds P J 2012 Coral reef calcifiers buffer their response to ocean acidification using both bicarbonate and carbonate </w:t>
      </w:r>
      <w:r w:rsidRPr="009761A2">
        <w:rPr>
          <w:i/>
          <w:iCs/>
          <w:noProof/>
          <w:sz w:val="24"/>
        </w:rPr>
        <w:t>Proc. Biol. Sci.</w:t>
      </w:r>
      <w:r w:rsidRPr="009761A2">
        <w:rPr>
          <w:noProof/>
          <w:sz w:val="24"/>
        </w:rPr>
        <w:t xml:space="preserve"> </w:t>
      </w:r>
      <w:r w:rsidRPr="009761A2">
        <w:rPr>
          <w:b/>
          <w:bCs/>
          <w:noProof/>
          <w:sz w:val="24"/>
        </w:rPr>
        <w:t>280</w:t>
      </w:r>
      <w:r>
        <w:rPr>
          <w:b/>
          <w:bCs/>
          <w:noProof/>
          <w:sz w:val="24"/>
        </w:rPr>
        <w:t>:</w:t>
      </w:r>
      <w:r w:rsidRPr="00090BC8">
        <w:rPr>
          <w:bCs/>
          <w:noProof/>
          <w:sz w:val="24"/>
        </w:rPr>
        <w:t>20122374</w:t>
      </w:r>
    </w:p>
    <w:p w14:paraId="16DA6504" w14:textId="77777777" w:rsidR="0092797F" w:rsidRPr="00704A31" w:rsidRDefault="0092797F" w:rsidP="0092797F">
      <w:pPr>
        <w:autoSpaceDE w:val="0"/>
        <w:autoSpaceDN w:val="0"/>
        <w:adjustRightInd w:val="0"/>
        <w:spacing w:beforeLines="50" w:before="120" w:after="100"/>
        <w:ind w:left="480" w:hanging="480"/>
        <w:jc w:val="left"/>
        <w:rPr>
          <w:rFonts w:eastAsia="Times New Roman"/>
          <w:noProof/>
          <w:kern w:val="0"/>
        </w:rPr>
      </w:pPr>
      <w:r w:rsidRPr="003C7929">
        <w:rPr>
          <w:rFonts w:eastAsia="Times New Roman"/>
          <w:noProof/>
          <w:kern w:val="0"/>
        </w:rPr>
        <w:t xml:space="preserve">Collins M, Soon-Il A, Cai W, Ganachaud A, Guilyardi E, Fei-Fei J, Jochum M, Lengaigne M, Power S, Timmermann A, Vecchi G, Wittenberg A  2010 The impact of global warming on the tropical pacific ocean and El Nino </w:t>
      </w:r>
      <w:r w:rsidRPr="003C7929">
        <w:rPr>
          <w:rFonts w:eastAsia="Times New Roman"/>
          <w:i/>
          <w:noProof/>
          <w:kern w:val="0"/>
        </w:rPr>
        <w:t xml:space="preserve">Nature Geosci </w:t>
      </w:r>
      <w:r w:rsidRPr="003C7929">
        <w:rPr>
          <w:rFonts w:eastAsia="Times New Roman"/>
          <w:noProof/>
          <w:kern w:val="0"/>
        </w:rPr>
        <w:t>3:391-7</w:t>
      </w:r>
    </w:p>
    <w:p w14:paraId="536205CC" w14:textId="77777777" w:rsidR="0092797F" w:rsidRPr="00954FB8" w:rsidRDefault="0092797F" w:rsidP="0092797F">
      <w:pPr>
        <w:pStyle w:val="af0"/>
        <w:spacing w:beforeLines="50" w:before="120" w:beforeAutospacing="0"/>
        <w:ind w:left="480" w:hanging="480"/>
        <w:rPr>
          <w:noProof/>
          <w:sz w:val="24"/>
        </w:rPr>
      </w:pPr>
      <w:r>
        <w:rPr>
          <w:rFonts w:hint="eastAsia"/>
          <w:bCs/>
          <w:noProof/>
          <w:sz w:val="24"/>
        </w:rPr>
        <w:t>Couce E, Ridgwell A and Hendy E J 2013 Future habitat suitability for coral reef ecosystem under global warming and ocean acidification</w:t>
      </w:r>
      <w:r w:rsidRPr="00450085">
        <w:rPr>
          <w:rFonts w:hint="eastAsia"/>
          <w:bCs/>
          <w:noProof/>
          <w:sz w:val="24"/>
        </w:rPr>
        <w:t xml:space="preserve"> </w:t>
      </w:r>
      <w:r w:rsidRPr="00450085">
        <w:rPr>
          <w:rFonts w:eastAsia="Times New Roman"/>
          <w:i/>
          <w:noProof/>
          <w:kern w:val="0"/>
          <w:sz w:val="24"/>
        </w:rPr>
        <w:t>Glob. Change Biol</w:t>
      </w:r>
      <w:r w:rsidRPr="00450085">
        <w:rPr>
          <w:rFonts w:hint="eastAsia"/>
          <w:bCs/>
          <w:noProof/>
          <w:sz w:val="24"/>
        </w:rPr>
        <w:t xml:space="preserve"> gcb</w:t>
      </w:r>
      <w:r>
        <w:rPr>
          <w:rFonts w:hint="eastAsia"/>
          <w:bCs/>
          <w:noProof/>
          <w:sz w:val="24"/>
        </w:rPr>
        <w:t>12335</w:t>
      </w:r>
    </w:p>
    <w:p w14:paraId="7285378D" w14:textId="77777777" w:rsidR="0092797F" w:rsidRDefault="0092797F" w:rsidP="0092797F">
      <w:pPr>
        <w:pStyle w:val="af0"/>
        <w:spacing w:beforeLines="50" w:before="120" w:beforeAutospacing="0"/>
        <w:ind w:left="480" w:hanging="480"/>
        <w:rPr>
          <w:noProof/>
          <w:sz w:val="24"/>
        </w:rPr>
      </w:pPr>
      <w:r w:rsidRPr="009761A2">
        <w:rPr>
          <w:noProof/>
          <w:sz w:val="24"/>
        </w:rPr>
        <w:t xml:space="preserve">Cripps G, Widdicombe S, Spicer J I and Findlay H S 2013 Biological impacts of enhanced alkalinity in Carcinus maenas. </w:t>
      </w:r>
      <w:r w:rsidRPr="009761A2">
        <w:rPr>
          <w:i/>
          <w:iCs/>
          <w:noProof/>
          <w:sz w:val="24"/>
        </w:rPr>
        <w:t>Mar. Pollut. Bull.</w:t>
      </w:r>
      <w:r w:rsidRPr="009761A2">
        <w:rPr>
          <w:noProof/>
          <w:sz w:val="24"/>
        </w:rPr>
        <w:t xml:space="preserve"> </w:t>
      </w:r>
      <w:r w:rsidRPr="009761A2">
        <w:rPr>
          <w:b/>
          <w:bCs/>
          <w:noProof/>
          <w:sz w:val="24"/>
        </w:rPr>
        <w:t>71</w:t>
      </w:r>
      <w:r w:rsidRPr="009761A2">
        <w:rPr>
          <w:noProof/>
          <w:sz w:val="24"/>
        </w:rPr>
        <w:t xml:space="preserve"> 190–8 </w:t>
      </w:r>
    </w:p>
    <w:p w14:paraId="7BB11142" w14:textId="77777777" w:rsidR="0092797F" w:rsidRPr="00952524" w:rsidRDefault="0092797F" w:rsidP="0092797F">
      <w:pPr>
        <w:autoSpaceDE w:val="0"/>
        <w:autoSpaceDN w:val="0"/>
        <w:adjustRightInd w:val="0"/>
        <w:spacing w:beforeLines="50" w:before="120" w:after="100"/>
        <w:ind w:left="480" w:hanging="480"/>
        <w:jc w:val="left"/>
        <w:rPr>
          <w:rFonts w:eastAsia="Times New Roman"/>
          <w:noProof/>
          <w:kern w:val="0"/>
        </w:rPr>
      </w:pPr>
      <w:r w:rsidRPr="003C7929">
        <w:rPr>
          <w:rFonts w:eastAsia="Times New Roman"/>
          <w:noProof/>
          <w:kern w:val="0"/>
        </w:rPr>
        <w:t>Cooper T F, De'Ath G, Fabricius K E, and Lough J M 2008 Declining coral calcification in massivePorties in two nearshore regions of the northern Great Barrier Reef</w:t>
      </w:r>
      <w:r w:rsidRPr="003C7929">
        <w:rPr>
          <w:rFonts w:eastAsia="Times New Roman"/>
          <w:i/>
          <w:noProof/>
          <w:kern w:val="0"/>
        </w:rPr>
        <w:t xml:space="preserve"> Glob. Change Biol</w:t>
      </w:r>
      <w:r w:rsidRPr="003C7929">
        <w:rPr>
          <w:rFonts w:eastAsia="Times New Roman"/>
          <w:noProof/>
          <w:kern w:val="0"/>
        </w:rPr>
        <w:t xml:space="preserve"> </w:t>
      </w:r>
      <w:r w:rsidRPr="003C7929">
        <w:rPr>
          <w:rFonts w:eastAsia="Times New Roman"/>
          <w:b/>
          <w:noProof/>
          <w:kern w:val="0"/>
        </w:rPr>
        <w:t>14</w:t>
      </w:r>
      <w:r w:rsidRPr="003C7929">
        <w:rPr>
          <w:rFonts w:eastAsia="Times New Roman"/>
          <w:noProof/>
          <w:kern w:val="0"/>
        </w:rPr>
        <w:t>, 529-38</w:t>
      </w:r>
    </w:p>
    <w:p w14:paraId="52F006B0" w14:textId="77777777" w:rsidR="0092797F" w:rsidRDefault="0092797F" w:rsidP="0092797F">
      <w:pPr>
        <w:autoSpaceDE w:val="0"/>
        <w:autoSpaceDN w:val="0"/>
        <w:adjustRightInd w:val="0"/>
        <w:spacing w:beforeLines="50" w:before="120" w:after="100"/>
        <w:ind w:left="480" w:hanging="480"/>
        <w:jc w:val="left"/>
        <w:rPr>
          <w:noProof/>
        </w:rPr>
      </w:pPr>
      <w:r w:rsidRPr="009761A2">
        <w:rPr>
          <w:noProof/>
        </w:rPr>
        <w:t xml:space="preserve">Crook E D, Potts D, Rebolledo-Vieyra M, Hernandez L and Paytan a. 2011 Calcifying coral abundance near low-pH springs: implications for future ocean acidification </w:t>
      </w:r>
      <w:r w:rsidRPr="009761A2">
        <w:rPr>
          <w:i/>
          <w:iCs/>
          <w:noProof/>
        </w:rPr>
        <w:t>Coral Reefs</w:t>
      </w:r>
      <w:r w:rsidRPr="009761A2">
        <w:rPr>
          <w:noProof/>
        </w:rPr>
        <w:t xml:space="preserve"> </w:t>
      </w:r>
      <w:r w:rsidRPr="009761A2">
        <w:rPr>
          <w:b/>
          <w:bCs/>
          <w:noProof/>
        </w:rPr>
        <w:t>31</w:t>
      </w:r>
      <w:r w:rsidRPr="009761A2">
        <w:rPr>
          <w:noProof/>
        </w:rPr>
        <w:t xml:space="preserve"> 239–45</w:t>
      </w:r>
    </w:p>
    <w:p w14:paraId="5D3D7590" w14:textId="77777777" w:rsidR="0092797F" w:rsidRDefault="0092797F" w:rsidP="0092797F">
      <w:pPr>
        <w:pStyle w:val="af0"/>
        <w:spacing w:beforeLines="50" w:before="120" w:beforeAutospacing="0"/>
        <w:ind w:left="480" w:hanging="480"/>
        <w:rPr>
          <w:noProof/>
          <w:sz w:val="24"/>
        </w:rPr>
      </w:pPr>
      <w:r w:rsidRPr="009761A2">
        <w:rPr>
          <w:noProof/>
          <w:sz w:val="24"/>
        </w:rPr>
        <w:t xml:space="preserve">Crutzen P J 2006 Albedo Enhancement by Stratospheric Sulfur Injections: A Contribution to Resolve a Policy Dilemma? </w:t>
      </w:r>
      <w:r w:rsidRPr="009761A2">
        <w:rPr>
          <w:i/>
          <w:iCs/>
          <w:noProof/>
          <w:sz w:val="24"/>
        </w:rPr>
        <w:t>Clim. Change</w:t>
      </w:r>
      <w:r w:rsidRPr="009761A2">
        <w:rPr>
          <w:noProof/>
          <w:sz w:val="24"/>
        </w:rPr>
        <w:t xml:space="preserve"> </w:t>
      </w:r>
      <w:r w:rsidRPr="009761A2">
        <w:rPr>
          <w:b/>
          <w:bCs/>
          <w:noProof/>
          <w:sz w:val="24"/>
        </w:rPr>
        <w:t>77</w:t>
      </w:r>
      <w:r w:rsidRPr="009761A2">
        <w:rPr>
          <w:noProof/>
          <w:sz w:val="24"/>
        </w:rPr>
        <w:t xml:space="preserve"> 211–20 </w:t>
      </w:r>
    </w:p>
    <w:p w14:paraId="19D3F72C" w14:textId="77777777" w:rsidR="0092797F" w:rsidRPr="00952524" w:rsidRDefault="0092797F" w:rsidP="0092797F">
      <w:pPr>
        <w:autoSpaceDE w:val="0"/>
        <w:autoSpaceDN w:val="0"/>
        <w:adjustRightInd w:val="0"/>
        <w:spacing w:beforeLines="50" w:before="120" w:after="100"/>
        <w:ind w:left="480" w:hanging="480"/>
        <w:jc w:val="left"/>
        <w:rPr>
          <w:rFonts w:eastAsia="Times New Roman"/>
          <w:noProof/>
          <w:kern w:val="0"/>
        </w:rPr>
      </w:pPr>
      <w:r>
        <w:rPr>
          <w:rFonts w:eastAsia="Times New Roman" w:hint="eastAsia"/>
          <w:noProof/>
          <w:kern w:val="0"/>
        </w:rPr>
        <w:t xml:space="preserve">De'ath G, Fabricius K E, Sweatman H and Puotinen M The 27-year decline of coral cover on the Great Barrier Reef </w:t>
      </w:r>
      <w:r w:rsidRPr="00700FEA">
        <w:rPr>
          <w:rFonts w:eastAsia="Times New Roman"/>
          <w:i/>
          <w:iCs/>
          <w:noProof/>
          <w:kern w:val="0"/>
        </w:rPr>
        <w:t>Proc. Natl. Acad. Sci. U. S. A.</w:t>
      </w:r>
      <w:r w:rsidRPr="00700FEA">
        <w:rPr>
          <w:rFonts w:eastAsia="Times New Roman"/>
          <w:noProof/>
          <w:kern w:val="0"/>
        </w:rPr>
        <w:t xml:space="preserve"> </w:t>
      </w:r>
      <w:r w:rsidRPr="00342150">
        <w:rPr>
          <w:rFonts w:eastAsia="Times New Roman" w:hint="eastAsia"/>
          <w:b/>
          <w:noProof/>
          <w:kern w:val="0"/>
        </w:rPr>
        <w:t xml:space="preserve"> </w:t>
      </w:r>
      <w:r>
        <w:rPr>
          <w:rFonts w:eastAsia="Times New Roman" w:hint="eastAsia"/>
          <w:b/>
          <w:noProof/>
          <w:kern w:val="0"/>
        </w:rPr>
        <w:t>109</w:t>
      </w:r>
      <w:r>
        <w:rPr>
          <w:rFonts w:eastAsia="Times New Roman" w:hint="eastAsia"/>
          <w:noProof/>
          <w:kern w:val="0"/>
        </w:rPr>
        <w:t>, 44</w:t>
      </w:r>
    </w:p>
    <w:p w14:paraId="73BE0F00"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Donner S D 2009 Coping with commitment: projected thermal stress on coral reefs under different future scenarios. </w:t>
      </w:r>
      <w:r w:rsidRPr="00453406">
        <w:rPr>
          <w:rFonts w:eastAsia="Times New Roman"/>
          <w:i/>
          <w:iCs/>
          <w:noProof/>
          <w:kern w:val="0"/>
        </w:rPr>
        <w:t>PLoS One</w:t>
      </w:r>
      <w:r w:rsidRPr="00453406">
        <w:rPr>
          <w:rFonts w:eastAsia="Times New Roman"/>
          <w:noProof/>
          <w:kern w:val="0"/>
        </w:rPr>
        <w:t xml:space="preserve"> </w:t>
      </w:r>
      <w:r w:rsidRPr="00453406">
        <w:rPr>
          <w:rFonts w:eastAsia="Times New Roman"/>
          <w:b/>
          <w:bCs/>
          <w:noProof/>
          <w:kern w:val="0"/>
        </w:rPr>
        <w:t>4</w:t>
      </w:r>
      <w:r w:rsidRPr="00453406">
        <w:rPr>
          <w:rFonts w:eastAsia="Times New Roman"/>
          <w:noProof/>
          <w:kern w:val="0"/>
        </w:rPr>
        <w:t xml:space="preserve"> e5712 </w:t>
      </w:r>
    </w:p>
    <w:p w14:paraId="5D525FCB" w14:textId="77777777" w:rsidR="0092797F" w:rsidRPr="009761A2" w:rsidRDefault="0092797F" w:rsidP="0092797F">
      <w:pPr>
        <w:pStyle w:val="af0"/>
        <w:spacing w:beforeLines="50" w:before="120" w:beforeAutospacing="0"/>
        <w:ind w:left="480" w:hanging="480"/>
        <w:rPr>
          <w:noProof/>
          <w:sz w:val="24"/>
        </w:rPr>
      </w:pPr>
      <w:r>
        <w:rPr>
          <w:noProof/>
          <w:sz w:val="24"/>
        </w:rPr>
        <w:t xml:space="preserve">Dufault A M, Cumbo V R, Fan T </w:t>
      </w:r>
      <w:r w:rsidRPr="009761A2">
        <w:rPr>
          <w:noProof/>
          <w:sz w:val="24"/>
        </w:rPr>
        <w:t>Y and Edmunds P J 2012 Effects of diurnally oscillating pCO2 on the calcification</w:t>
      </w:r>
      <w:r>
        <w:rPr>
          <w:noProof/>
          <w:sz w:val="24"/>
        </w:rPr>
        <w:t xml:space="preserve"> and survival of coral recruits</w:t>
      </w:r>
      <w:r w:rsidRPr="009761A2">
        <w:rPr>
          <w:noProof/>
          <w:sz w:val="24"/>
        </w:rPr>
        <w:t xml:space="preserve"> </w:t>
      </w:r>
      <w:r w:rsidRPr="009761A2">
        <w:rPr>
          <w:i/>
          <w:iCs/>
          <w:noProof/>
          <w:sz w:val="24"/>
        </w:rPr>
        <w:t>Proc. Biol. Sci.</w:t>
      </w:r>
      <w:r w:rsidRPr="009761A2">
        <w:rPr>
          <w:noProof/>
          <w:sz w:val="24"/>
        </w:rPr>
        <w:t xml:space="preserve"> </w:t>
      </w:r>
      <w:r w:rsidRPr="009761A2">
        <w:rPr>
          <w:b/>
          <w:bCs/>
          <w:noProof/>
          <w:sz w:val="24"/>
        </w:rPr>
        <w:t>279</w:t>
      </w:r>
      <w:r w:rsidRPr="009761A2">
        <w:rPr>
          <w:noProof/>
          <w:sz w:val="24"/>
        </w:rPr>
        <w:t xml:space="preserve"> 2951–8 </w:t>
      </w:r>
    </w:p>
    <w:p w14:paraId="3C31E50F"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Dupont S, Orteg-Martínez O and Thorndyke M 2010 Impact of near-future ocean acidification on echinoderms </w:t>
      </w:r>
      <w:r w:rsidRPr="009761A2">
        <w:rPr>
          <w:i/>
          <w:iCs/>
          <w:noProof/>
          <w:sz w:val="24"/>
        </w:rPr>
        <w:t>Ecotoxicology</w:t>
      </w:r>
      <w:r w:rsidRPr="009761A2">
        <w:rPr>
          <w:noProof/>
          <w:sz w:val="24"/>
        </w:rPr>
        <w:t xml:space="preserve"> </w:t>
      </w:r>
      <w:r w:rsidRPr="009761A2">
        <w:rPr>
          <w:b/>
          <w:bCs/>
          <w:noProof/>
          <w:sz w:val="24"/>
        </w:rPr>
        <w:t>19</w:t>
      </w:r>
      <w:r w:rsidRPr="009761A2">
        <w:rPr>
          <w:noProof/>
          <w:sz w:val="24"/>
        </w:rPr>
        <w:t xml:space="preserve"> 449–62</w:t>
      </w:r>
    </w:p>
    <w:p w14:paraId="612D4305"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Pr>
          <w:rFonts w:eastAsia="Times New Roman"/>
          <w:noProof/>
          <w:kern w:val="0"/>
        </w:rPr>
        <w:t>Eakin C M</w:t>
      </w:r>
      <w:r w:rsidRPr="00453406">
        <w:rPr>
          <w:rFonts w:eastAsia="Times New Roman"/>
          <w:noProof/>
          <w:kern w:val="0"/>
        </w:rPr>
        <w:t xml:space="preserve"> </w:t>
      </w:r>
      <w:r w:rsidRPr="003306F7">
        <w:rPr>
          <w:rFonts w:eastAsia="Times New Roman" w:hint="eastAsia"/>
          <w:i/>
          <w:noProof/>
          <w:kern w:val="0"/>
        </w:rPr>
        <w:t>et al</w:t>
      </w:r>
      <w:r w:rsidRPr="00453406">
        <w:rPr>
          <w:rFonts w:eastAsia="Times New Roman"/>
          <w:noProof/>
          <w:kern w:val="0"/>
        </w:rPr>
        <w:t xml:space="preserve"> 2010 Caribbean corals in crisis: Record thermal stress, bleaching, and mortality in 2005 </w:t>
      </w:r>
      <w:r w:rsidRPr="00453406">
        <w:rPr>
          <w:rFonts w:eastAsia="Times New Roman"/>
          <w:i/>
          <w:iCs/>
          <w:noProof/>
          <w:kern w:val="0"/>
        </w:rPr>
        <w:t>PLoS One</w:t>
      </w:r>
      <w:r w:rsidRPr="00453406">
        <w:rPr>
          <w:rFonts w:eastAsia="Times New Roman"/>
          <w:noProof/>
          <w:kern w:val="0"/>
        </w:rPr>
        <w:t xml:space="preserve"> </w:t>
      </w:r>
      <w:r w:rsidRPr="00453406">
        <w:rPr>
          <w:rFonts w:eastAsia="Times New Roman"/>
          <w:b/>
          <w:bCs/>
          <w:noProof/>
          <w:kern w:val="0"/>
        </w:rPr>
        <w:t>5</w:t>
      </w:r>
      <w:r>
        <w:rPr>
          <w:rFonts w:eastAsia="Times New Roman" w:hint="eastAsia"/>
          <w:b/>
          <w:bCs/>
          <w:noProof/>
          <w:kern w:val="0"/>
        </w:rPr>
        <w:t>(</w:t>
      </w:r>
      <w:r w:rsidRPr="00541D8C">
        <w:rPr>
          <w:rFonts w:eastAsia="Times New Roman" w:hint="eastAsia"/>
          <w:bCs/>
          <w:noProof/>
          <w:kern w:val="0"/>
        </w:rPr>
        <w:t>11</w:t>
      </w:r>
      <w:r>
        <w:rPr>
          <w:rFonts w:eastAsia="Times New Roman" w:hint="eastAsia"/>
          <w:b/>
          <w:bCs/>
          <w:noProof/>
          <w:kern w:val="0"/>
        </w:rPr>
        <w:t>)</w:t>
      </w:r>
    </w:p>
    <w:p w14:paraId="2070F71A" w14:textId="77777777" w:rsidR="0092797F" w:rsidRPr="009761A2" w:rsidRDefault="0092797F" w:rsidP="0092797F">
      <w:pPr>
        <w:pStyle w:val="af0"/>
        <w:spacing w:beforeLines="50" w:before="120" w:beforeAutospacing="0"/>
        <w:ind w:left="480" w:hanging="480"/>
        <w:rPr>
          <w:noProof/>
          <w:sz w:val="24"/>
        </w:rPr>
      </w:pPr>
      <w:r>
        <w:rPr>
          <w:noProof/>
          <w:sz w:val="24"/>
        </w:rPr>
        <w:t>Eby M</w:t>
      </w:r>
      <w:r w:rsidRPr="009761A2">
        <w:rPr>
          <w:noProof/>
          <w:sz w:val="24"/>
        </w:rPr>
        <w:t xml:space="preserve"> </w:t>
      </w:r>
      <w:r w:rsidRPr="00366CA3">
        <w:rPr>
          <w:i/>
          <w:noProof/>
          <w:sz w:val="24"/>
        </w:rPr>
        <w:t>et al</w:t>
      </w:r>
      <w:r w:rsidRPr="009761A2">
        <w:rPr>
          <w:noProof/>
          <w:sz w:val="24"/>
        </w:rPr>
        <w:t xml:space="preserve"> 2013 Historical and idealized climate model experiments: an intercomparison of Earth system models of intermediate complexity </w:t>
      </w:r>
      <w:r w:rsidRPr="009761A2">
        <w:rPr>
          <w:i/>
          <w:iCs/>
          <w:noProof/>
          <w:sz w:val="24"/>
        </w:rPr>
        <w:t>Clim. Past</w:t>
      </w:r>
      <w:r w:rsidRPr="009761A2">
        <w:rPr>
          <w:noProof/>
          <w:sz w:val="24"/>
        </w:rPr>
        <w:t xml:space="preserve"> </w:t>
      </w:r>
      <w:r w:rsidRPr="009761A2">
        <w:rPr>
          <w:b/>
          <w:bCs/>
          <w:noProof/>
          <w:sz w:val="24"/>
        </w:rPr>
        <w:t>9</w:t>
      </w:r>
      <w:r w:rsidRPr="009761A2">
        <w:rPr>
          <w:noProof/>
          <w:sz w:val="24"/>
        </w:rPr>
        <w:t xml:space="preserve"> 1111–40 </w:t>
      </w:r>
    </w:p>
    <w:p w14:paraId="28C46395"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9761A2">
        <w:rPr>
          <w:noProof/>
        </w:rPr>
        <w:t xml:space="preserve">Feely R </w:t>
      </w:r>
      <w:r>
        <w:rPr>
          <w:rFonts w:hint="eastAsia"/>
          <w:noProof/>
        </w:rPr>
        <w:t>A</w:t>
      </w:r>
      <w:r w:rsidRPr="009761A2">
        <w:rPr>
          <w:noProof/>
        </w:rPr>
        <w:t xml:space="preserve">, Sabine C L, Lee K, Berelson W, Kleypas J, Fabry V J and Millero F J 2004 Impact of anthropogenic CO2 on the CaCO3 system in the oceans. </w:t>
      </w:r>
      <w:r w:rsidRPr="009761A2">
        <w:rPr>
          <w:i/>
          <w:iCs/>
          <w:noProof/>
        </w:rPr>
        <w:t>Science</w:t>
      </w:r>
      <w:r w:rsidRPr="009761A2">
        <w:rPr>
          <w:noProof/>
        </w:rPr>
        <w:t xml:space="preserve"> </w:t>
      </w:r>
      <w:r w:rsidRPr="009761A2">
        <w:rPr>
          <w:b/>
          <w:bCs/>
          <w:noProof/>
        </w:rPr>
        <w:t>305</w:t>
      </w:r>
      <w:r w:rsidRPr="009761A2">
        <w:rPr>
          <w:noProof/>
        </w:rPr>
        <w:t xml:space="preserve"> 362–6</w:t>
      </w:r>
    </w:p>
    <w:p w14:paraId="112D1B61" w14:textId="77777777" w:rsidR="0092797F"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Frommel A Y, Maneja R, Lowe D, Malzahn A M, Geffen A J, Folkvord A, Piatkowski U, Reusch T B H and Clemmesen C 2011 Severe tissue damage in Atlantic cod larvae under increasing ocean acidification </w:t>
      </w:r>
      <w:r w:rsidRPr="00453406">
        <w:rPr>
          <w:rFonts w:eastAsia="Times New Roman"/>
          <w:i/>
          <w:iCs/>
          <w:noProof/>
          <w:kern w:val="0"/>
        </w:rPr>
        <w:t>Nat. Clim. Chang.</w:t>
      </w:r>
      <w:r w:rsidRPr="00453406">
        <w:rPr>
          <w:rFonts w:eastAsia="Times New Roman"/>
          <w:noProof/>
          <w:kern w:val="0"/>
        </w:rPr>
        <w:t xml:space="preserve"> </w:t>
      </w:r>
      <w:r w:rsidRPr="00453406">
        <w:rPr>
          <w:rFonts w:eastAsia="Times New Roman"/>
          <w:b/>
          <w:bCs/>
          <w:noProof/>
          <w:kern w:val="0"/>
        </w:rPr>
        <w:t>2</w:t>
      </w:r>
      <w:r w:rsidRPr="00453406">
        <w:rPr>
          <w:rFonts w:eastAsia="Times New Roman"/>
          <w:noProof/>
          <w:kern w:val="0"/>
        </w:rPr>
        <w:t xml:space="preserve"> 42–6 </w:t>
      </w:r>
    </w:p>
    <w:p w14:paraId="0A802053" w14:textId="77777777" w:rsidR="0092797F" w:rsidRPr="00DE5B5A" w:rsidRDefault="0092797F" w:rsidP="0092797F">
      <w:pPr>
        <w:pStyle w:val="af0"/>
        <w:spacing w:beforeLines="50" w:before="120" w:beforeAutospacing="0"/>
        <w:ind w:left="480" w:hanging="480"/>
        <w:rPr>
          <w:noProof/>
          <w:sz w:val="24"/>
        </w:rPr>
      </w:pPr>
      <w:r w:rsidRPr="009761A2">
        <w:rPr>
          <w:noProof/>
          <w:sz w:val="24"/>
        </w:rPr>
        <w:t>F</w:t>
      </w:r>
      <w:r>
        <w:rPr>
          <w:noProof/>
          <w:sz w:val="24"/>
        </w:rPr>
        <w:t>rieler K, Meinshausen M, Golly A</w:t>
      </w:r>
      <w:r w:rsidRPr="009761A2">
        <w:rPr>
          <w:noProof/>
          <w:sz w:val="24"/>
        </w:rPr>
        <w:t>, Mengel M, Lebek K, Donner S D and Hoegh-Guldberg O 2012 Limiting global warming to 2</w:t>
      </w:r>
      <w:r w:rsidRPr="009761A2">
        <w:rPr>
          <w:rFonts w:ascii="Times New Roman" w:hAnsi="Times New Roman"/>
          <w:noProof/>
          <w:sz w:val="24"/>
        </w:rPr>
        <w:t> </w:t>
      </w:r>
      <w:r w:rsidRPr="009761A2">
        <w:rPr>
          <w:noProof/>
          <w:sz w:val="24"/>
        </w:rPr>
        <w:t xml:space="preserve">°C is unlikely to save most coral reefs </w:t>
      </w:r>
      <w:r w:rsidRPr="009761A2">
        <w:rPr>
          <w:i/>
          <w:iCs/>
          <w:noProof/>
          <w:sz w:val="24"/>
        </w:rPr>
        <w:t>Nat. Clim. Chang.</w:t>
      </w:r>
      <w:r w:rsidRPr="009761A2">
        <w:rPr>
          <w:noProof/>
          <w:sz w:val="24"/>
        </w:rPr>
        <w:t xml:space="preserve"> </w:t>
      </w:r>
      <w:r w:rsidRPr="009761A2">
        <w:rPr>
          <w:b/>
          <w:bCs/>
          <w:noProof/>
          <w:sz w:val="24"/>
        </w:rPr>
        <w:t>3</w:t>
      </w:r>
      <w:r w:rsidRPr="009761A2">
        <w:rPr>
          <w:noProof/>
          <w:sz w:val="24"/>
        </w:rPr>
        <w:t xml:space="preserve"> 165–70 </w:t>
      </w:r>
    </w:p>
    <w:p w14:paraId="7064B996"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Gattuso J-P, Frankignoulle M, Bourge I, Romaine S and Buddemeier R W 1998 Effect of calcium carbonate saturation of seawater on coral calcification </w:t>
      </w:r>
      <w:r w:rsidRPr="009761A2">
        <w:rPr>
          <w:i/>
          <w:iCs/>
          <w:noProof/>
          <w:sz w:val="24"/>
        </w:rPr>
        <w:t>Glob. Planet. Change</w:t>
      </w:r>
      <w:r w:rsidRPr="009761A2">
        <w:rPr>
          <w:noProof/>
          <w:sz w:val="24"/>
        </w:rPr>
        <w:t xml:space="preserve"> </w:t>
      </w:r>
      <w:r w:rsidRPr="009761A2">
        <w:rPr>
          <w:b/>
          <w:bCs/>
          <w:noProof/>
          <w:sz w:val="24"/>
        </w:rPr>
        <w:t>18</w:t>
      </w:r>
      <w:r w:rsidRPr="009761A2">
        <w:rPr>
          <w:noProof/>
          <w:sz w:val="24"/>
        </w:rPr>
        <w:t xml:space="preserve"> 37–46 </w:t>
      </w:r>
    </w:p>
    <w:p w14:paraId="63309A7D" w14:textId="77777777" w:rsidR="0092797F" w:rsidRDefault="0092797F" w:rsidP="0092797F">
      <w:pPr>
        <w:pStyle w:val="af0"/>
        <w:spacing w:beforeLines="50" w:before="120" w:beforeAutospacing="0"/>
        <w:ind w:left="480" w:hanging="480"/>
        <w:rPr>
          <w:noProof/>
          <w:sz w:val="24"/>
        </w:rPr>
      </w:pPr>
      <w:r w:rsidRPr="009761A2">
        <w:rPr>
          <w:noProof/>
          <w:sz w:val="24"/>
        </w:rPr>
        <w:t xml:space="preserve">Gazeau F, Quiblier C, Jansen J M, Gattuso J-P, Middelburg J J and Heip C H R 2007 Impact of elevated CO 2 on shellfish calcification </w:t>
      </w:r>
      <w:r w:rsidRPr="009761A2">
        <w:rPr>
          <w:i/>
          <w:iCs/>
          <w:noProof/>
          <w:sz w:val="24"/>
        </w:rPr>
        <w:t>Geophys. Res. Lett.</w:t>
      </w:r>
      <w:r w:rsidRPr="009761A2">
        <w:rPr>
          <w:noProof/>
          <w:sz w:val="24"/>
        </w:rPr>
        <w:t xml:space="preserve"> </w:t>
      </w:r>
      <w:r w:rsidRPr="009761A2">
        <w:rPr>
          <w:b/>
          <w:bCs/>
          <w:noProof/>
          <w:sz w:val="24"/>
        </w:rPr>
        <w:t>34</w:t>
      </w:r>
      <w:r w:rsidRPr="009761A2">
        <w:rPr>
          <w:noProof/>
          <w:sz w:val="24"/>
        </w:rPr>
        <w:t xml:space="preserve"> L07603 </w:t>
      </w:r>
    </w:p>
    <w:p w14:paraId="5AA395EF" w14:textId="77777777" w:rsidR="0092797F" w:rsidRDefault="0092797F" w:rsidP="0092797F">
      <w:pPr>
        <w:pStyle w:val="af0"/>
        <w:spacing w:beforeLines="50" w:before="120" w:beforeAutospacing="0"/>
        <w:ind w:left="480" w:hanging="480"/>
        <w:rPr>
          <w:noProof/>
          <w:sz w:val="24"/>
        </w:rPr>
      </w:pPr>
      <w:r w:rsidRPr="009761A2">
        <w:rPr>
          <w:noProof/>
          <w:sz w:val="24"/>
        </w:rPr>
        <w:t>G</w:t>
      </w:r>
      <w:r>
        <w:rPr>
          <w:rFonts w:hint="eastAsia"/>
          <w:noProof/>
          <w:sz w:val="24"/>
        </w:rPr>
        <w:t>reat Barrier Reef Marine Park Authority (GBRMPA)</w:t>
      </w:r>
      <w:r w:rsidRPr="009761A2">
        <w:rPr>
          <w:noProof/>
          <w:sz w:val="24"/>
        </w:rPr>
        <w:t xml:space="preserve"> </w:t>
      </w:r>
      <w:r>
        <w:rPr>
          <w:rFonts w:hint="eastAsia"/>
          <w:noProof/>
          <w:sz w:val="24"/>
        </w:rPr>
        <w:t>2013</w:t>
      </w:r>
      <w:r w:rsidRPr="009761A2">
        <w:rPr>
          <w:noProof/>
          <w:sz w:val="24"/>
        </w:rPr>
        <w:t xml:space="preserve"> </w:t>
      </w:r>
      <w:r>
        <w:rPr>
          <w:rFonts w:hint="eastAsia"/>
          <w:noProof/>
          <w:sz w:val="24"/>
        </w:rPr>
        <w:t xml:space="preserve">Access Economics 2013, economic contribution of Great Barrier Reef </w:t>
      </w:r>
    </w:p>
    <w:p w14:paraId="50BBDA93" w14:textId="77777777" w:rsidR="0092797F" w:rsidRDefault="0092797F" w:rsidP="0092797F">
      <w:pPr>
        <w:pStyle w:val="af0"/>
        <w:spacing w:beforeLines="50" w:before="120" w:beforeAutospacing="0"/>
        <w:ind w:left="480" w:hanging="480"/>
        <w:rPr>
          <w:noProof/>
          <w:sz w:val="24"/>
        </w:rPr>
      </w:pPr>
      <w:r w:rsidRPr="009761A2">
        <w:rPr>
          <w:noProof/>
          <w:sz w:val="24"/>
        </w:rPr>
        <w:t xml:space="preserve">Goreau T J and Hayes R L 1994 Coral Bleaching and Ocean “Hot Spots” </w:t>
      </w:r>
      <w:r w:rsidRPr="009761A2">
        <w:rPr>
          <w:i/>
          <w:iCs/>
          <w:noProof/>
          <w:sz w:val="24"/>
        </w:rPr>
        <w:t>Ambio</w:t>
      </w:r>
      <w:r w:rsidRPr="009761A2">
        <w:rPr>
          <w:noProof/>
          <w:sz w:val="24"/>
        </w:rPr>
        <w:t xml:space="preserve"> </w:t>
      </w:r>
      <w:r w:rsidRPr="009761A2">
        <w:rPr>
          <w:b/>
          <w:bCs/>
          <w:noProof/>
          <w:sz w:val="24"/>
        </w:rPr>
        <w:t>23</w:t>
      </w:r>
      <w:r w:rsidRPr="009761A2">
        <w:rPr>
          <w:noProof/>
          <w:sz w:val="24"/>
        </w:rPr>
        <w:t xml:space="preserve"> 176–80</w:t>
      </w:r>
    </w:p>
    <w:p w14:paraId="51BD10B1" w14:textId="77777777" w:rsidR="0092797F" w:rsidRPr="000966CF" w:rsidRDefault="0092797F" w:rsidP="0092797F">
      <w:pPr>
        <w:autoSpaceDE w:val="0"/>
        <w:autoSpaceDN w:val="0"/>
        <w:adjustRightInd w:val="0"/>
        <w:spacing w:beforeLines="50" w:before="120" w:after="100"/>
        <w:ind w:left="480" w:hanging="480"/>
        <w:jc w:val="left"/>
        <w:rPr>
          <w:rFonts w:eastAsia="Times New Roman"/>
          <w:noProof/>
          <w:kern w:val="0"/>
        </w:rPr>
      </w:pPr>
      <w:r w:rsidRPr="003C7929">
        <w:rPr>
          <w:rFonts w:eastAsia="Times New Roman"/>
          <w:noProof/>
          <w:kern w:val="0"/>
        </w:rPr>
        <w:t xml:space="preserve">Guilyardi E, Wittenberg A, Fedorov A, Collins M, Wang C, Capotondi A, von Oldenborgh G, and Stockdale T 2009 Understanding El-Nino in ocean-atmosphere general circulation models, progress and challenges. </w:t>
      </w:r>
      <w:r w:rsidRPr="003C7929">
        <w:rPr>
          <w:rFonts w:eastAsia="Times New Roman"/>
          <w:i/>
          <w:noProof/>
          <w:kern w:val="0"/>
        </w:rPr>
        <w:t>Bull Am Meterol Soc</w:t>
      </w:r>
      <w:r w:rsidRPr="003C7929">
        <w:rPr>
          <w:rFonts w:eastAsia="Times New Roman"/>
          <w:noProof/>
          <w:kern w:val="0"/>
        </w:rPr>
        <w:t xml:space="preserve"> </w:t>
      </w:r>
      <w:r w:rsidRPr="003C7929">
        <w:rPr>
          <w:rFonts w:eastAsia="Times New Roman"/>
          <w:b/>
          <w:noProof/>
          <w:kern w:val="0"/>
        </w:rPr>
        <w:t>90</w:t>
      </w:r>
      <w:r w:rsidRPr="003C7929">
        <w:rPr>
          <w:rFonts w:eastAsia="Times New Roman"/>
          <w:noProof/>
          <w:kern w:val="0"/>
        </w:rPr>
        <w:t>:325-40</w:t>
      </w:r>
    </w:p>
    <w:p w14:paraId="5D364797" w14:textId="77777777" w:rsidR="0092797F" w:rsidRPr="009761A2" w:rsidRDefault="0092797F" w:rsidP="0092797F">
      <w:pPr>
        <w:pStyle w:val="af0"/>
        <w:spacing w:beforeLines="50" w:before="120" w:beforeAutospacing="0"/>
        <w:ind w:left="480" w:hanging="480"/>
        <w:rPr>
          <w:noProof/>
          <w:sz w:val="24"/>
        </w:rPr>
      </w:pPr>
      <w:r w:rsidRPr="009761A2">
        <w:rPr>
          <w:noProof/>
          <w:sz w:val="24"/>
        </w:rPr>
        <w:t>Guinotte J M</w:t>
      </w:r>
      <w:r>
        <w:rPr>
          <w:noProof/>
          <w:sz w:val="24"/>
        </w:rPr>
        <w:t>, Buddemeier R W and Kleypas J</w:t>
      </w:r>
      <w:r w:rsidRPr="009761A2">
        <w:rPr>
          <w:noProof/>
          <w:sz w:val="24"/>
        </w:rPr>
        <w:t xml:space="preserve"> 2003 Future coral reef habitat marginality: temporal and spatial effects of climate change in the Pacific basin </w:t>
      </w:r>
      <w:r w:rsidRPr="009761A2">
        <w:rPr>
          <w:i/>
          <w:iCs/>
          <w:noProof/>
          <w:sz w:val="24"/>
        </w:rPr>
        <w:t>Coral Reefs</w:t>
      </w:r>
      <w:r w:rsidRPr="009761A2">
        <w:rPr>
          <w:noProof/>
          <w:sz w:val="24"/>
        </w:rPr>
        <w:t xml:space="preserve"> </w:t>
      </w:r>
      <w:r w:rsidRPr="009761A2">
        <w:rPr>
          <w:b/>
          <w:bCs/>
          <w:noProof/>
          <w:sz w:val="24"/>
        </w:rPr>
        <w:t>22</w:t>
      </w:r>
      <w:r w:rsidRPr="009761A2">
        <w:rPr>
          <w:noProof/>
          <w:sz w:val="24"/>
        </w:rPr>
        <w:t xml:space="preserve"> 551–8 </w:t>
      </w:r>
    </w:p>
    <w:p w14:paraId="06655E46" w14:textId="77777777" w:rsidR="0092797F" w:rsidRPr="00887AD3" w:rsidRDefault="0092797F" w:rsidP="0092797F">
      <w:pPr>
        <w:pStyle w:val="af0"/>
        <w:spacing w:beforeLines="50" w:before="120" w:beforeAutospacing="0"/>
        <w:ind w:left="480" w:hanging="480"/>
        <w:rPr>
          <w:noProof/>
          <w:sz w:val="24"/>
        </w:rPr>
      </w:pPr>
      <w:r w:rsidRPr="009761A2">
        <w:rPr>
          <w:noProof/>
          <w:sz w:val="24"/>
        </w:rPr>
        <w:t xml:space="preserve">Hartmann J, West </w:t>
      </w:r>
      <w:r>
        <w:rPr>
          <w:rFonts w:hint="eastAsia"/>
          <w:noProof/>
          <w:sz w:val="24"/>
        </w:rPr>
        <w:t>A</w:t>
      </w:r>
      <w:r w:rsidRPr="009761A2">
        <w:rPr>
          <w:noProof/>
          <w:sz w:val="24"/>
        </w:rPr>
        <w:t xml:space="preserve"> J, Renforth P, Köhler P, </w:t>
      </w:r>
      <w:r>
        <w:rPr>
          <w:rFonts w:hint="eastAsia"/>
          <w:noProof/>
          <w:sz w:val="24"/>
        </w:rPr>
        <w:t xml:space="preserve">De La </w:t>
      </w:r>
      <w:r w:rsidRPr="009761A2">
        <w:rPr>
          <w:noProof/>
          <w:sz w:val="24"/>
        </w:rPr>
        <w:t>Rocha C L</w:t>
      </w:r>
      <w:r>
        <w:rPr>
          <w:noProof/>
          <w:sz w:val="24"/>
        </w:rPr>
        <w:t>, Wolf-gladrow D A</w:t>
      </w:r>
      <w:r w:rsidRPr="009761A2">
        <w:rPr>
          <w:noProof/>
          <w:sz w:val="24"/>
        </w:rPr>
        <w:t xml:space="preserve">, Dürr H H and Scheffran J 2013 Enhanced chemical weathering as a geoengineering strategy to reduce atmospheric carbon dioxide, supply nutirents, and mitigate ocean acidification </w:t>
      </w:r>
      <w:r w:rsidRPr="009761A2">
        <w:rPr>
          <w:i/>
          <w:iCs/>
          <w:noProof/>
          <w:sz w:val="24"/>
        </w:rPr>
        <w:t>Rev. Geophys.</w:t>
      </w:r>
      <w:r w:rsidRPr="009761A2">
        <w:rPr>
          <w:noProof/>
          <w:sz w:val="24"/>
        </w:rPr>
        <w:t xml:space="preserve"> </w:t>
      </w:r>
      <w:r w:rsidRPr="009761A2">
        <w:rPr>
          <w:b/>
          <w:bCs/>
          <w:noProof/>
          <w:sz w:val="24"/>
        </w:rPr>
        <w:t>51</w:t>
      </w:r>
      <w:r w:rsidRPr="00887AD3">
        <w:rPr>
          <w:noProof/>
          <w:sz w:val="24"/>
        </w:rPr>
        <w:t xml:space="preserve"> </w:t>
      </w:r>
      <w:r w:rsidRPr="00887AD3">
        <w:rPr>
          <w:rFonts w:ascii="Times New Roman" w:hAnsi="Times New Roman"/>
          <w:kern w:val="0"/>
          <w:sz w:val="24"/>
        </w:rPr>
        <w:t>20004</w:t>
      </w:r>
    </w:p>
    <w:p w14:paraId="79DE64EA" w14:textId="77777777" w:rsidR="0092797F" w:rsidRDefault="0092797F" w:rsidP="0092797F">
      <w:pPr>
        <w:autoSpaceDE w:val="0"/>
        <w:autoSpaceDN w:val="0"/>
        <w:adjustRightInd w:val="0"/>
        <w:spacing w:beforeLines="50" w:before="120" w:after="100"/>
        <w:ind w:left="480" w:hanging="480"/>
        <w:jc w:val="left"/>
        <w:rPr>
          <w:noProof/>
        </w:rPr>
      </w:pPr>
      <w:r w:rsidRPr="009761A2">
        <w:rPr>
          <w:noProof/>
        </w:rPr>
        <w:t>Harvey L D D 200</w:t>
      </w:r>
      <w:r>
        <w:rPr>
          <w:noProof/>
        </w:rPr>
        <w:t>8 Mitigating the atmospheric CO</w:t>
      </w:r>
      <w:r w:rsidRPr="009761A2">
        <w:rPr>
          <w:noProof/>
        </w:rPr>
        <w:t xml:space="preserve">2 increase and ocean acidification by adding limestone powder to upwelling regions </w:t>
      </w:r>
      <w:r w:rsidRPr="009761A2">
        <w:rPr>
          <w:i/>
          <w:iCs/>
          <w:noProof/>
        </w:rPr>
        <w:t>J. Geophys. Res.</w:t>
      </w:r>
      <w:r w:rsidRPr="009761A2">
        <w:rPr>
          <w:noProof/>
        </w:rPr>
        <w:t xml:space="preserve"> </w:t>
      </w:r>
      <w:r w:rsidRPr="009761A2">
        <w:rPr>
          <w:b/>
          <w:bCs/>
          <w:noProof/>
        </w:rPr>
        <w:t>113</w:t>
      </w:r>
      <w:r w:rsidRPr="009761A2">
        <w:rPr>
          <w:noProof/>
        </w:rPr>
        <w:t xml:space="preserve"> C04028</w:t>
      </w:r>
    </w:p>
    <w:p w14:paraId="63D25BC4"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Hoegh-Guldberg O 1999 Climate change, coral bleaching and the future of the world’s coral reefs </w:t>
      </w:r>
      <w:r w:rsidRPr="00453406">
        <w:rPr>
          <w:rFonts w:eastAsia="Times New Roman"/>
          <w:i/>
          <w:iCs/>
          <w:noProof/>
          <w:kern w:val="0"/>
        </w:rPr>
        <w:t>Mar. Freshw. Res.</w:t>
      </w:r>
      <w:r w:rsidRPr="00453406">
        <w:rPr>
          <w:rFonts w:eastAsia="Times New Roman"/>
          <w:noProof/>
          <w:kern w:val="0"/>
        </w:rPr>
        <w:t xml:space="preserve"> </w:t>
      </w:r>
      <w:r w:rsidRPr="00453406">
        <w:rPr>
          <w:rFonts w:eastAsia="Times New Roman"/>
          <w:b/>
          <w:bCs/>
          <w:noProof/>
          <w:kern w:val="0"/>
        </w:rPr>
        <w:t>50</w:t>
      </w:r>
      <w:r w:rsidRPr="00453406">
        <w:rPr>
          <w:rFonts w:eastAsia="Times New Roman"/>
          <w:noProof/>
          <w:kern w:val="0"/>
        </w:rPr>
        <w:t xml:space="preserve"> 839–66</w:t>
      </w:r>
    </w:p>
    <w:p w14:paraId="18176AA9" w14:textId="77777777" w:rsidR="0092797F" w:rsidRDefault="0092797F" w:rsidP="0092797F">
      <w:pPr>
        <w:pStyle w:val="af0"/>
        <w:spacing w:beforeLines="50" w:before="120" w:beforeAutospacing="0"/>
        <w:ind w:left="480" w:hanging="480"/>
        <w:rPr>
          <w:noProof/>
          <w:sz w:val="24"/>
        </w:rPr>
      </w:pPr>
      <w:r>
        <w:rPr>
          <w:noProof/>
          <w:sz w:val="24"/>
        </w:rPr>
        <w:t xml:space="preserve">Hoegh-Guldberg O </w:t>
      </w:r>
      <w:r w:rsidRPr="00C22B9F">
        <w:rPr>
          <w:i/>
          <w:noProof/>
          <w:sz w:val="24"/>
        </w:rPr>
        <w:t>et al</w:t>
      </w:r>
      <w:r w:rsidRPr="009761A2">
        <w:rPr>
          <w:noProof/>
          <w:sz w:val="24"/>
        </w:rPr>
        <w:t xml:space="preserve">. </w:t>
      </w:r>
      <w:r>
        <w:rPr>
          <w:noProof/>
          <w:sz w:val="24"/>
        </w:rPr>
        <w:t xml:space="preserve">2007 Coral reefs under rapid climate change and ocean acidification </w:t>
      </w:r>
      <w:r w:rsidRPr="009761A2">
        <w:rPr>
          <w:i/>
          <w:iCs/>
          <w:noProof/>
          <w:sz w:val="24"/>
        </w:rPr>
        <w:t>Science</w:t>
      </w:r>
      <w:r w:rsidRPr="009761A2">
        <w:rPr>
          <w:noProof/>
          <w:sz w:val="24"/>
        </w:rPr>
        <w:t xml:space="preserve"> </w:t>
      </w:r>
      <w:r w:rsidRPr="009761A2">
        <w:rPr>
          <w:b/>
          <w:bCs/>
          <w:noProof/>
          <w:sz w:val="24"/>
        </w:rPr>
        <w:t>318</w:t>
      </w:r>
      <w:r w:rsidRPr="009761A2">
        <w:rPr>
          <w:noProof/>
          <w:sz w:val="24"/>
        </w:rPr>
        <w:t xml:space="preserve"> 1737–42 </w:t>
      </w:r>
    </w:p>
    <w:p w14:paraId="5563A3EB"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Ilyina T, Wolf-Gladrow </w:t>
      </w:r>
      <w:r>
        <w:rPr>
          <w:noProof/>
          <w:sz w:val="24"/>
        </w:rPr>
        <w:t>D, Munhoven G and Heinze C 2013a</w:t>
      </w:r>
      <w:r w:rsidRPr="009761A2">
        <w:rPr>
          <w:noProof/>
          <w:sz w:val="24"/>
        </w:rPr>
        <w:t xml:space="preserve"> Assessing the potential of calcium-based artificial ocean alkalinization to mitigate rising atmospheric CO 2 and ocean acidification </w:t>
      </w:r>
      <w:r w:rsidRPr="009761A2">
        <w:rPr>
          <w:i/>
          <w:iCs/>
          <w:noProof/>
          <w:sz w:val="24"/>
        </w:rPr>
        <w:t>Geophys. Res. Lett.</w:t>
      </w:r>
      <w:r w:rsidRPr="009761A2">
        <w:rPr>
          <w:noProof/>
          <w:sz w:val="24"/>
        </w:rPr>
        <w:t xml:space="preserve"> </w:t>
      </w:r>
      <w:r w:rsidRPr="009761A2">
        <w:rPr>
          <w:b/>
          <w:bCs/>
          <w:noProof/>
          <w:sz w:val="24"/>
        </w:rPr>
        <w:t>40</w:t>
      </w:r>
      <w:r w:rsidRPr="009761A2">
        <w:rPr>
          <w:noProof/>
          <w:sz w:val="24"/>
        </w:rPr>
        <w:t xml:space="preserve"> </w:t>
      </w:r>
      <w:r>
        <w:rPr>
          <w:rFonts w:hint="eastAsia"/>
          <w:noProof/>
          <w:sz w:val="24"/>
        </w:rPr>
        <w:t>1-6</w:t>
      </w:r>
      <w:r w:rsidRPr="009761A2">
        <w:rPr>
          <w:noProof/>
          <w:sz w:val="24"/>
        </w:rPr>
        <w:t xml:space="preserve"> </w:t>
      </w:r>
    </w:p>
    <w:p w14:paraId="6A9455FF" w14:textId="77777777" w:rsidR="0092797F" w:rsidRPr="009761A2" w:rsidRDefault="0092797F" w:rsidP="0092797F">
      <w:pPr>
        <w:pStyle w:val="af0"/>
        <w:spacing w:beforeLines="50" w:before="120" w:beforeAutospacing="0"/>
        <w:ind w:left="480" w:hanging="480"/>
        <w:rPr>
          <w:noProof/>
          <w:sz w:val="24"/>
        </w:rPr>
      </w:pPr>
      <w:r w:rsidRPr="009761A2">
        <w:rPr>
          <w:noProof/>
          <w:sz w:val="24"/>
        </w:rPr>
        <w:t>Ilyina T, Six K D, Segschn</w:t>
      </w:r>
      <w:r>
        <w:rPr>
          <w:noProof/>
          <w:sz w:val="24"/>
        </w:rPr>
        <w:t>eider J Maier-Reimer E</w:t>
      </w:r>
      <w:r>
        <w:rPr>
          <w:rFonts w:hint="eastAsia"/>
          <w:noProof/>
          <w:sz w:val="24"/>
        </w:rPr>
        <w:t>,</w:t>
      </w:r>
      <w:r>
        <w:rPr>
          <w:noProof/>
          <w:sz w:val="24"/>
        </w:rPr>
        <w:t xml:space="preserve"> </w:t>
      </w:r>
      <w:r>
        <w:rPr>
          <w:rFonts w:hint="eastAsia"/>
          <w:noProof/>
          <w:sz w:val="24"/>
        </w:rPr>
        <w:t xml:space="preserve">Li H and Ismael N-R </w:t>
      </w:r>
      <w:r>
        <w:rPr>
          <w:noProof/>
          <w:sz w:val="24"/>
        </w:rPr>
        <w:t>2013b</w:t>
      </w:r>
      <w:r w:rsidRPr="009761A2">
        <w:rPr>
          <w:noProof/>
          <w:sz w:val="24"/>
        </w:rPr>
        <w:t xml:space="preserve"> Global ocean biogeochemistry model HAMOCC</w:t>
      </w:r>
      <w:r w:rsidRPr="009761A2">
        <w:rPr>
          <w:rFonts w:ascii="Times New Roman" w:hAnsi="Times New Roman"/>
          <w:noProof/>
          <w:sz w:val="24"/>
        </w:rPr>
        <w:t> </w:t>
      </w:r>
      <w:r w:rsidRPr="009761A2">
        <w:rPr>
          <w:noProof/>
          <w:sz w:val="24"/>
        </w:rPr>
        <w:t xml:space="preserve">: Model architecture and performance as component of the MPI-Earth system model in different CMIP5 experimental realizations </w:t>
      </w:r>
      <w:r w:rsidRPr="009761A2">
        <w:rPr>
          <w:b/>
          <w:bCs/>
          <w:noProof/>
          <w:sz w:val="24"/>
        </w:rPr>
        <w:t>5</w:t>
      </w:r>
      <w:r w:rsidRPr="009761A2">
        <w:rPr>
          <w:noProof/>
          <w:sz w:val="24"/>
        </w:rPr>
        <w:t xml:space="preserve"> 287–315</w:t>
      </w:r>
    </w:p>
    <w:p w14:paraId="57B3F97E" w14:textId="77777777" w:rsidR="0092797F" w:rsidRPr="009761A2" w:rsidRDefault="0092797F" w:rsidP="0092797F">
      <w:pPr>
        <w:pStyle w:val="af0"/>
        <w:spacing w:beforeLines="50" w:before="120" w:beforeAutospacing="0"/>
        <w:ind w:left="480" w:hanging="480"/>
        <w:rPr>
          <w:noProof/>
          <w:sz w:val="24"/>
        </w:rPr>
      </w:pPr>
      <w:r w:rsidRPr="009761A2">
        <w:rPr>
          <w:noProof/>
          <w:sz w:val="24"/>
        </w:rPr>
        <w:t>Jungclaus J H, Fischer N, Haak H, Lohmann K, Marotzke J, Matei</w:t>
      </w:r>
      <w:r>
        <w:rPr>
          <w:noProof/>
          <w:sz w:val="24"/>
        </w:rPr>
        <w:t xml:space="preserve"> D, Mikolajewicz U, Notz D and v</w:t>
      </w:r>
      <w:r w:rsidRPr="009761A2">
        <w:rPr>
          <w:noProof/>
          <w:sz w:val="24"/>
        </w:rPr>
        <w:t xml:space="preserve">on Storch J S 2013 Characteristics of the ocean simulations in the Max Planck Institute Ocean Model (MPIOM) the ocean component of the MPI-Earth system model </w:t>
      </w:r>
      <w:r w:rsidRPr="009761A2">
        <w:rPr>
          <w:i/>
          <w:iCs/>
          <w:noProof/>
          <w:sz w:val="24"/>
        </w:rPr>
        <w:t>J. Adv. Model. Earth Syst.</w:t>
      </w:r>
      <w:r w:rsidRPr="009761A2">
        <w:rPr>
          <w:noProof/>
          <w:sz w:val="24"/>
        </w:rPr>
        <w:t xml:space="preserve"> </w:t>
      </w:r>
      <w:r w:rsidRPr="009761A2">
        <w:rPr>
          <w:b/>
          <w:bCs/>
          <w:noProof/>
          <w:sz w:val="24"/>
        </w:rPr>
        <w:t>5</w:t>
      </w:r>
      <w:r w:rsidRPr="009761A2">
        <w:rPr>
          <w:noProof/>
          <w:sz w:val="24"/>
        </w:rPr>
        <w:t xml:space="preserve"> 422–46</w:t>
      </w:r>
    </w:p>
    <w:p w14:paraId="2E773928"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Keller D P, Feng E Y and Oschlies A 2014 Potential climate engineering effectiveness and side effects during a high carbon dioxide-emission scenario </w:t>
      </w:r>
      <w:r w:rsidRPr="009761A2">
        <w:rPr>
          <w:i/>
          <w:iCs/>
          <w:noProof/>
          <w:sz w:val="24"/>
        </w:rPr>
        <w:t>Nat. Commun.</w:t>
      </w:r>
      <w:r w:rsidRPr="009761A2">
        <w:rPr>
          <w:noProof/>
          <w:sz w:val="24"/>
        </w:rPr>
        <w:t xml:space="preserve"> </w:t>
      </w:r>
      <w:r w:rsidRPr="009761A2">
        <w:rPr>
          <w:b/>
          <w:bCs/>
          <w:noProof/>
          <w:sz w:val="24"/>
        </w:rPr>
        <w:t>5</w:t>
      </w:r>
      <w:r w:rsidRPr="009761A2">
        <w:rPr>
          <w:noProof/>
          <w:sz w:val="24"/>
        </w:rPr>
        <w:t xml:space="preserve"> </w:t>
      </w:r>
      <w:r>
        <w:rPr>
          <w:rFonts w:hint="eastAsia"/>
          <w:noProof/>
          <w:sz w:val="24"/>
        </w:rPr>
        <w:t>3304</w:t>
      </w:r>
      <w:r w:rsidRPr="009761A2">
        <w:rPr>
          <w:noProof/>
          <w:sz w:val="24"/>
        </w:rPr>
        <w:t xml:space="preserve"> </w:t>
      </w:r>
    </w:p>
    <w:p w14:paraId="2ED879F7" w14:textId="77777777" w:rsidR="0092797F" w:rsidRPr="009761A2" w:rsidRDefault="0092797F" w:rsidP="0092797F">
      <w:pPr>
        <w:pStyle w:val="af0"/>
        <w:spacing w:beforeLines="50" w:before="120" w:beforeAutospacing="0"/>
        <w:ind w:left="480" w:hanging="480"/>
        <w:rPr>
          <w:noProof/>
          <w:sz w:val="24"/>
        </w:rPr>
      </w:pPr>
      <w:r>
        <w:rPr>
          <w:noProof/>
          <w:sz w:val="24"/>
        </w:rPr>
        <w:t>Keller D P, Oschlies A</w:t>
      </w:r>
      <w:r w:rsidRPr="009761A2">
        <w:rPr>
          <w:noProof/>
          <w:sz w:val="24"/>
        </w:rPr>
        <w:t xml:space="preserve"> and Eby M 2012 A new marine ecosystem model for the University of Victoria Earth System Climate Model </w:t>
      </w:r>
      <w:r w:rsidRPr="009761A2">
        <w:rPr>
          <w:i/>
          <w:iCs/>
          <w:noProof/>
          <w:sz w:val="24"/>
        </w:rPr>
        <w:t>Geosci. Model Dev.</w:t>
      </w:r>
      <w:r w:rsidRPr="009761A2">
        <w:rPr>
          <w:noProof/>
          <w:sz w:val="24"/>
        </w:rPr>
        <w:t xml:space="preserve"> </w:t>
      </w:r>
      <w:r w:rsidRPr="009761A2">
        <w:rPr>
          <w:b/>
          <w:bCs/>
          <w:noProof/>
          <w:sz w:val="24"/>
        </w:rPr>
        <w:t>5</w:t>
      </w:r>
      <w:r w:rsidRPr="009761A2">
        <w:rPr>
          <w:noProof/>
          <w:sz w:val="24"/>
        </w:rPr>
        <w:t xml:space="preserve"> 1195–220 </w:t>
      </w:r>
    </w:p>
    <w:p w14:paraId="41CBC8AE" w14:textId="77777777" w:rsidR="0092797F" w:rsidRDefault="0092797F" w:rsidP="0092797F">
      <w:pPr>
        <w:pStyle w:val="af0"/>
        <w:spacing w:beforeLines="50" w:before="120" w:beforeAutospacing="0"/>
        <w:ind w:left="480" w:hanging="480"/>
        <w:rPr>
          <w:noProof/>
          <w:sz w:val="24"/>
        </w:rPr>
      </w:pPr>
      <w:r>
        <w:rPr>
          <w:noProof/>
          <w:sz w:val="24"/>
        </w:rPr>
        <w:t xml:space="preserve">Key R M </w:t>
      </w:r>
      <w:r w:rsidRPr="002910A1">
        <w:rPr>
          <w:i/>
          <w:noProof/>
          <w:sz w:val="24"/>
        </w:rPr>
        <w:t>et al</w:t>
      </w:r>
      <w:r w:rsidRPr="009761A2">
        <w:rPr>
          <w:noProof/>
          <w:sz w:val="24"/>
        </w:rPr>
        <w:t xml:space="preserve"> 2004 A global ocean carbon climatology: Results from Global Data Analysis Project (GLODAP) </w:t>
      </w:r>
      <w:r w:rsidRPr="009761A2">
        <w:rPr>
          <w:i/>
          <w:iCs/>
          <w:noProof/>
          <w:sz w:val="24"/>
        </w:rPr>
        <w:t>Global Biogeochem. Cycles</w:t>
      </w:r>
      <w:r w:rsidRPr="009761A2">
        <w:rPr>
          <w:noProof/>
          <w:sz w:val="24"/>
        </w:rPr>
        <w:t xml:space="preserve"> </w:t>
      </w:r>
      <w:r w:rsidRPr="009761A2">
        <w:rPr>
          <w:b/>
          <w:bCs/>
          <w:noProof/>
          <w:sz w:val="24"/>
        </w:rPr>
        <w:t>18</w:t>
      </w:r>
      <w:r>
        <w:rPr>
          <w:noProof/>
          <w:sz w:val="24"/>
        </w:rPr>
        <w:t xml:space="preserve"> GB40</w:t>
      </w:r>
      <w:r>
        <w:rPr>
          <w:rFonts w:hint="eastAsia"/>
          <w:noProof/>
          <w:sz w:val="24"/>
        </w:rPr>
        <w:t>3</w:t>
      </w:r>
      <w:r>
        <w:rPr>
          <w:noProof/>
          <w:sz w:val="24"/>
        </w:rPr>
        <w:t>1</w:t>
      </w:r>
    </w:p>
    <w:p w14:paraId="41DE8DC8" w14:textId="77777777" w:rsidR="0092797F" w:rsidRPr="009761A2" w:rsidRDefault="0092797F" w:rsidP="0092797F">
      <w:pPr>
        <w:pStyle w:val="af0"/>
        <w:spacing w:beforeLines="50" w:before="120" w:beforeAutospacing="0"/>
        <w:ind w:left="480" w:hanging="480"/>
        <w:rPr>
          <w:noProof/>
          <w:sz w:val="24"/>
        </w:rPr>
      </w:pPr>
      <w:r w:rsidRPr="009761A2">
        <w:rPr>
          <w:noProof/>
          <w:sz w:val="24"/>
        </w:rPr>
        <w:t>Kleypas J A, B</w:t>
      </w:r>
      <w:r>
        <w:rPr>
          <w:noProof/>
          <w:sz w:val="24"/>
        </w:rPr>
        <w:t>uddemeier R W, Archer D, Gattuso</w:t>
      </w:r>
      <w:r w:rsidRPr="009761A2">
        <w:rPr>
          <w:noProof/>
          <w:sz w:val="24"/>
        </w:rPr>
        <w:t xml:space="preserve"> J-P</w:t>
      </w:r>
      <w:r>
        <w:rPr>
          <w:noProof/>
          <w:sz w:val="24"/>
        </w:rPr>
        <w:t>, Langdon C and Opdyke B N 1999</w:t>
      </w:r>
      <w:r>
        <w:rPr>
          <w:rFonts w:hint="eastAsia"/>
          <w:noProof/>
          <w:sz w:val="24"/>
        </w:rPr>
        <w:t>a</w:t>
      </w:r>
      <w:r w:rsidRPr="009761A2">
        <w:rPr>
          <w:noProof/>
          <w:sz w:val="24"/>
        </w:rPr>
        <w:t xml:space="preserve"> Geochemical Consequences of Increased Atmospheric Carbon Dioxide on Coral Reefs </w:t>
      </w:r>
      <w:r w:rsidRPr="009761A2">
        <w:rPr>
          <w:i/>
          <w:iCs/>
          <w:noProof/>
          <w:sz w:val="24"/>
        </w:rPr>
        <w:t>Science</w:t>
      </w:r>
      <w:r w:rsidRPr="009761A2">
        <w:rPr>
          <w:noProof/>
          <w:sz w:val="24"/>
        </w:rPr>
        <w:t xml:space="preserve"> </w:t>
      </w:r>
      <w:r w:rsidRPr="009761A2">
        <w:rPr>
          <w:b/>
          <w:bCs/>
          <w:noProof/>
          <w:sz w:val="24"/>
        </w:rPr>
        <w:t>284</w:t>
      </w:r>
      <w:r w:rsidRPr="009761A2">
        <w:rPr>
          <w:noProof/>
          <w:sz w:val="24"/>
        </w:rPr>
        <w:t xml:space="preserve"> 118–20 </w:t>
      </w:r>
    </w:p>
    <w:p w14:paraId="11F211F1" w14:textId="77777777" w:rsidR="0092797F" w:rsidRDefault="0092797F" w:rsidP="0092797F">
      <w:pPr>
        <w:pStyle w:val="af0"/>
        <w:spacing w:beforeLines="50" w:before="120" w:beforeAutospacing="0"/>
        <w:ind w:left="480" w:hanging="480"/>
        <w:rPr>
          <w:noProof/>
          <w:sz w:val="24"/>
        </w:rPr>
      </w:pPr>
      <w:r>
        <w:rPr>
          <w:noProof/>
          <w:sz w:val="24"/>
        </w:rPr>
        <w:t xml:space="preserve">Kleypas </w:t>
      </w:r>
      <w:r w:rsidRPr="009761A2">
        <w:rPr>
          <w:noProof/>
          <w:sz w:val="24"/>
        </w:rPr>
        <w:t>J</w:t>
      </w:r>
      <w:r>
        <w:rPr>
          <w:rFonts w:hint="eastAsia"/>
          <w:noProof/>
          <w:sz w:val="24"/>
        </w:rPr>
        <w:t xml:space="preserve"> A</w:t>
      </w:r>
      <w:r>
        <w:rPr>
          <w:noProof/>
          <w:sz w:val="24"/>
        </w:rPr>
        <w:t>, Mc</w:t>
      </w:r>
      <w:r>
        <w:rPr>
          <w:rFonts w:hint="eastAsia"/>
          <w:noProof/>
          <w:sz w:val="24"/>
        </w:rPr>
        <w:t>Manus J W</w:t>
      </w:r>
      <w:r>
        <w:rPr>
          <w:noProof/>
          <w:sz w:val="24"/>
        </w:rPr>
        <w:t xml:space="preserve"> and Menet </w:t>
      </w:r>
      <w:r>
        <w:rPr>
          <w:rFonts w:hint="eastAsia"/>
          <w:noProof/>
          <w:sz w:val="24"/>
        </w:rPr>
        <w:t>L A B</w:t>
      </w:r>
      <w:r>
        <w:rPr>
          <w:noProof/>
          <w:sz w:val="24"/>
        </w:rPr>
        <w:t>. 1999b</w:t>
      </w:r>
      <w:r w:rsidRPr="009761A2">
        <w:rPr>
          <w:noProof/>
          <w:sz w:val="24"/>
        </w:rPr>
        <w:t xml:space="preserve"> Environmental Limits to Coral Reef Development</w:t>
      </w:r>
      <w:r w:rsidRPr="009761A2">
        <w:rPr>
          <w:rFonts w:ascii="Times New Roman" w:hAnsi="Times New Roman"/>
          <w:noProof/>
          <w:sz w:val="24"/>
        </w:rPr>
        <w:t> </w:t>
      </w:r>
      <w:r w:rsidRPr="009761A2">
        <w:rPr>
          <w:noProof/>
          <w:sz w:val="24"/>
        </w:rPr>
        <w:t xml:space="preserve">: Where Do We Draw </w:t>
      </w:r>
      <w:r>
        <w:rPr>
          <w:rFonts w:hint="eastAsia"/>
          <w:noProof/>
          <w:sz w:val="24"/>
        </w:rPr>
        <w:t xml:space="preserve">the Line ? </w:t>
      </w:r>
      <w:r w:rsidRPr="00D42B1C">
        <w:rPr>
          <w:rFonts w:hint="eastAsia"/>
          <w:i/>
          <w:noProof/>
          <w:sz w:val="24"/>
        </w:rPr>
        <w:t xml:space="preserve">Amer. Zool. </w:t>
      </w:r>
      <w:r>
        <w:rPr>
          <w:rFonts w:hint="eastAsia"/>
          <w:b/>
          <w:bCs/>
          <w:noProof/>
          <w:sz w:val="24"/>
        </w:rPr>
        <w:t>39</w:t>
      </w:r>
      <w:r w:rsidRPr="009761A2">
        <w:rPr>
          <w:noProof/>
          <w:sz w:val="24"/>
        </w:rPr>
        <w:t xml:space="preserve"> 146–59</w:t>
      </w:r>
    </w:p>
    <w:p w14:paraId="0EA70DB1"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Köhler P, Hartmann J and Wolf-Gladrow D A 2010 Geoengineering potential of artificially enhanced silicate weathering of olivine. </w:t>
      </w:r>
      <w:r w:rsidRPr="009761A2">
        <w:rPr>
          <w:i/>
          <w:iCs/>
          <w:noProof/>
          <w:sz w:val="24"/>
        </w:rPr>
        <w:t>Proc. Natl. Acad. Sci. U. S. A.</w:t>
      </w:r>
      <w:r w:rsidRPr="009761A2">
        <w:rPr>
          <w:noProof/>
          <w:sz w:val="24"/>
        </w:rPr>
        <w:t xml:space="preserve"> </w:t>
      </w:r>
      <w:r w:rsidRPr="009761A2">
        <w:rPr>
          <w:b/>
          <w:bCs/>
          <w:noProof/>
          <w:sz w:val="24"/>
        </w:rPr>
        <w:t>107</w:t>
      </w:r>
      <w:r w:rsidRPr="009761A2">
        <w:rPr>
          <w:noProof/>
          <w:sz w:val="24"/>
        </w:rPr>
        <w:t xml:space="preserve"> 20228–33 </w:t>
      </w:r>
    </w:p>
    <w:p w14:paraId="39C4E930" w14:textId="77777777" w:rsidR="0092797F" w:rsidRPr="009761A2" w:rsidRDefault="0092797F" w:rsidP="0092797F">
      <w:pPr>
        <w:pStyle w:val="af0"/>
        <w:spacing w:beforeLines="50" w:before="120" w:beforeAutospacing="0"/>
        <w:ind w:left="480" w:hanging="480"/>
        <w:rPr>
          <w:noProof/>
          <w:sz w:val="24"/>
        </w:rPr>
      </w:pPr>
      <w:r w:rsidRPr="009761A2">
        <w:rPr>
          <w:noProof/>
          <w:sz w:val="24"/>
        </w:rPr>
        <w:t>Köhler P, Abrams J F, Völker</w:t>
      </w:r>
      <w:r>
        <w:rPr>
          <w:noProof/>
          <w:sz w:val="24"/>
        </w:rPr>
        <w:t xml:space="preserve"> C, Hauck J and Wolf-Gladrow D A</w:t>
      </w:r>
      <w:r w:rsidRPr="009761A2">
        <w:rPr>
          <w:noProof/>
          <w:sz w:val="24"/>
        </w:rPr>
        <w:t xml:space="preserve"> 2013 Geoengineering impact of open ocean dissoluti</w:t>
      </w:r>
      <w:r>
        <w:rPr>
          <w:noProof/>
          <w:sz w:val="24"/>
        </w:rPr>
        <w:t>on of olivine on atmospheric CO</w:t>
      </w:r>
      <w:r w:rsidRPr="009761A2">
        <w:rPr>
          <w:noProof/>
          <w:sz w:val="24"/>
        </w:rPr>
        <w:t xml:space="preserve">2 , surface ocean pH and marine biology </w:t>
      </w:r>
      <w:r w:rsidRPr="009761A2">
        <w:rPr>
          <w:i/>
          <w:iCs/>
          <w:noProof/>
          <w:sz w:val="24"/>
        </w:rPr>
        <w:t>Environ. Res. Lett.</w:t>
      </w:r>
      <w:r w:rsidRPr="009761A2">
        <w:rPr>
          <w:noProof/>
          <w:sz w:val="24"/>
        </w:rPr>
        <w:t xml:space="preserve"> </w:t>
      </w:r>
      <w:r w:rsidRPr="009761A2">
        <w:rPr>
          <w:b/>
          <w:bCs/>
          <w:noProof/>
          <w:sz w:val="24"/>
        </w:rPr>
        <w:t>8</w:t>
      </w:r>
      <w:r w:rsidRPr="009761A2">
        <w:rPr>
          <w:noProof/>
          <w:sz w:val="24"/>
        </w:rPr>
        <w:t xml:space="preserve"> 014009 </w:t>
      </w:r>
    </w:p>
    <w:p w14:paraId="52329E85"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Landschützer P, Gruber N, Bakker D C E and Schuster U 2014 </w:t>
      </w:r>
      <w:r w:rsidRPr="00BE7C44">
        <w:rPr>
          <w:noProof/>
          <w:sz w:val="24"/>
        </w:rPr>
        <w:t>Recent variability of the global ocean carbon sink</w:t>
      </w:r>
      <w:r w:rsidRPr="009761A2">
        <w:rPr>
          <w:noProof/>
          <w:sz w:val="24"/>
        </w:rPr>
        <w:t xml:space="preserve"> </w:t>
      </w:r>
      <w:r w:rsidRPr="00BE7C44">
        <w:rPr>
          <w:i/>
          <w:noProof/>
          <w:sz w:val="24"/>
        </w:rPr>
        <w:t>Global Biogeochem. Cycles</w:t>
      </w:r>
      <w:r w:rsidRPr="009761A2">
        <w:rPr>
          <w:noProof/>
          <w:sz w:val="24"/>
        </w:rPr>
        <w:t xml:space="preserve"> 927–49</w:t>
      </w:r>
    </w:p>
    <w:p w14:paraId="7AF8241D"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Langdon C and Atkinson M J 2005 Effect of elevated pCO2 on photosynthesis and calcification of corals and interactions with seasonal change in temperature/ irradiance and nutrient enrichment </w:t>
      </w:r>
      <w:r w:rsidRPr="00453406">
        <w:rPr>
          <w:rFonts w:eastAsia="Times New Roman"/>
          <w:i/>
          <w:iCs/>
          <w:noProof/>
          <w:kern w:val="0"/>
        </w:rPr>
        <w:t>J. Geophys. Res. C Ocean.</w:t>
      </w:r>
      <w:r w:rsidRPr="00453406">
        <w:rPr>
          <w:rFonts w:eastAsia="Times New Roman"/>
          <w:noProof/>
          <w:kern w:val="0"/>
        </w:rPr>
        <w:t xml:space="preserve"> </w:t>
      </w:r>
      <w:r w:rsidRPr="00453406">
        <w:rPr>
          <w:rFonts w:eastAsia="Times New Roman"/>
          <w:b/>
          <w:bCs/>
          <w:noProof/>
          <w:kern w:val="0"/>
        </w:rPr>
        <w:t>110</w:t>
      </w:r>
      <w:r w:rsidRPr="00453406">
        <w:rPr>
          <w:rFonts w:eastAsia="Times New Roman"/>
          <w:noProof/>
          <w:kern w:val="0"/>
        </w:rPr>
        <w:t xml:space="preserve"> 1–16</w:t>
      </w:r>
    </w:p>
    <w:p w14:paraId="1C8E5789"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Latham J, Kleypas J, Hauser R, Parkes B and Gadian A 2013 Can marine cloud brightening reduce coral bleaching? </w:t>
      </w:r>
      <w:r w:rsidRPr="00453406">
        <w:rPr>
          <w:rFonts w:eastAsia="Times New Roman"/>
          <w:i/>
          <w:iCs/>
          <w:noProof/>
          <w:kern w:val="0"/>
        </w:rPr>
        <w:t>Atmos. Sci. Lett.</w:t>
      </w:r>
      <w:r w:rsidRPr="00453406">
        <w:rPr>
          <w:rFonts w:eastAsia="Times New Roman"/>
          <w:noProof/>
          <w:kern w:val="0"/>
        </w:rPr>
        <w:t xml:space="preserve"> </w:t>
      </w:r>
      <w:r w:rsidRPr="00453406">
        <w:rPr>
          <w:rFonts w:eastAsia="Times New Roman"/>
          <w:b/>
          <w:bCs/>
          <w:noProof/>
          <w:kern w:val="0"/>
        </w:rPr>
        <w:t>14</w:t>
      </w:r>
      <w:r w:rsidRPr="00453406">
        <w:rPr>
          <w:rFonts w:eastAsia="Times New Roman"/>
          <w:noProof/>
          <w:kern w:val="0"/>
        </w:rPr>
        <w:t xml:space="preserve"> 214–9 </w:t>
      </w:r>
    </w:p>
    <w:p w14:paraId="1BC0E4EF" w14:textId="77777777" w:rsidR="0092797F" w:rsidRPr="009761A2" w:rsidRDefault="0092797F" w:rsidP="0092797F">
      <w:pPr>
        <w:pStyle w:val="af0"/>
        <w:spacing w:beforeLines="50" w:before="120" w:beforeAutospacing="0"/>
        <w:ind w:left="480" w:hanging="480"/>
        <w:rPr>
          <w:noProof/>
          <w:sz w:val="24"/>
        </w:rPr>
      </w:pPr>
      <w:r w:rsidRPr="009761A2">
        <w:rPr>
          <w:noProof/>
          <w:sz w:val="24"/>
        </w:rPr>
        <w:t>Loh T</w:t>
      </w:r>
      <w:r>
        <w:rPr>
          <w:rFonts w:hint="eastAsia"/>
          <w:noProof/>
          <w:sz w:val="24"/>
        </w:rPr>
        <w:t>-L</w:t>
      </w:r>
      <w:r>
        <w:rPr>
          <w:noProof/>
          <w:sz w:val="24"/>
        </w:rPr>
        <w:t>, McM</w:t>
      </w:r>
      <w:r w:rsidRPr="009761A2">
        <w:rPr>
          <w:noProof/>
          <w:sz w:val="24"/>
        </w:rPr>
        <w:t xml:space="preserve">urray S E, Henkel T P, Vicente J and Pawlik J R 2015 Indirect effects of overfishing on Caribbean reefs: sponges overgrow reef-building corals </w:t>
      </w:r>
      <w:r w:rsidRPr="009761A2">
        <w:rPr>
          <w:i/>
          <w:iCs/>
          <w:noProof/>
          <w:sz w:val="24"/>
        </w:rPr>
        <w:t>PeerJ</w:t>
      </w:r>
      <w:r w:rsidRPr="009761A2">
        <w:rPr>
          <w:noProof/>
          <w:sz w:val="24"/>
        </w:rPr>
        <w:t xml:space="preserve"> </w:t>
      </w:r>
      <w:r w:rsidRPr="009761A2">
        <w:rPr>
          <w:b/>
          <w:bCs/>
          <w:noProof/>
          <w:sz w:val="24"/>
        </w:rPr>
        <w:t>3</w:t>
      </w:r>
      <w:r w:rsidRPr="009761A2">
        <w:rPr>
          <w:noProof/>
          <w:sz w:val="24"/>
        </w:rPr>
        <w:t xml:space="preserve"> e901</w:t>
      </w:r>
    </w:p>
    <w:p w14:paraId="521B6736" w14:textId="77777777" w:rsidR="0092797F" w:rsidRDefault="0092797F" w:rsidP="0092797F">
      <w:pPr>
        <w:pStyle w:val="af0"/>
        <w:spacing w:beforeLines="50" w:before="120" w:beforeAutospacing="0"/>
        <w:ind w:left="480" w:hanging="480"/>
        <w:rPr>
          <w:noProof/>
          <w:sz w:val="24"/>
        </w:rPr>
      </w:pPr>
      <w:r w:rsidRPr="009761A2">
        <w:rPr>
          <w:noProof/>
          <w:sz w:val="24"/>
        </w:rPr>
        <w:t>Manzello D P 2015 Is there a CO2 tipping point for coral reefs</w:t>
      </w:r>
      <w:r w:rsidRPr="009761A2">
        <w:rPr>
          <w:rFonts w:ascii="Times New Roman" w:hAnsi="Times New Roman"/>
          <w:noProof/>
          <w:sz w:val="24"/>
        </w:rPr>
        <w:t> </w:t>
      </w:r>
      <w:r w:rsidRPr="009761A2">
        <w:rPr>
          <w:noProof/>
          <w:sz w:val="24"/>
        </w:rPr>
        <w:t xml:space="preserve">? </w:t>
      </w:r>
      <w:r>
        <w:rPr>
          <w:i/>
          <w:noProof/>
          <w:sz w:val="24"/>
        </w:rPr>
        <w:t>Ocean Carbon and Biogeochemi.</w:t>
      </w:r>
      <w:r>
        <w:rPr>
          <w:noProof/>
          <w:sz w:val="24"/>
        </w:rPr>
        <w:t xml:space="preserve"> </w:t>
      </w:r>
      <w:r w:rsidRPr="00773541">
        <w:rPr>
          <w:i/>
          <w:noProof/>
          <w:sz w:val="24"/>
        </w:rPr>
        <w:t>News</w:t>
      </w:r>
      <w:r>
        <w:rPr>
          <w:noProof/>
          <w:sz w:val="24"/>
        </w:rPr>
        <w:t xml:space="preserve"> </w:t>
      </w:r>
      <w:r w:rsidRPr="009761A2">
        <w:rPr>
          <w:b/>
          <w:bCs/>
          <w:noProof/>
          <w:sz w:val="24"/>
        </w:rPr>
        <w:t>8</w:t>
      </w:r>
      <w:r w:rsidRPr="009761A2">
        <w:rPr>
          <w:noProof/>
          <w:sz w:val="24"/>
        </w:rPr>
        <w:t xml:space="preserve"> 2012–3</w:t>
      </w:r>
    </w:p>
    <w:p w14:paraId="005359EA" w14:textId="77777777" w:rsidR="0092797F" w:rsidRDefault="0092797F" w:rsidP="0092797F">
      <w:pPr>
        <w:pStyle w:val="af0"/>
        <w:spacing w:beforeLines="50" w:before="120" w:beforeAutospacing="0"/>
        <w:ind w:left="480" w:hanging="480"/>
        <w:rPr>
          <w:noProof/>
          <w:sz w:val="24"/>
        </w:rPr>
      </w:pPr>
      <w:r>
        <w:rPr>
          <w:rFonts w:hint="eastAsia"/>
          <w:noProof/>
          <w:sz w:val="24"/>
        </w:rPr>
        <w:t xml:space="preserve">Marshall P A and Baird A H 2000 Bleaching of corals on the Great Barrier Reef: differential susceptibilities among taxa </w:t>
      </w:r>
      <w:r w:rsidRPr="009426E3">
        <w:rPr>
          <w:rFonts w:hint="eastAsia"/>
          <w:i/>
          <w:noProof/>
          <w:sz w:val="24"/>
        </w:rPr>
        <w:t>Coral Reefs</w:t>
      </w:r>
      <w:r>
        <w:rPr>
          <w:rFonts w:hint="eastAsia"/>
          <w:noProof/>
          <w:sz w:val="24"/>
        </w:rPr>
        <w:t xml:space="preserve"> </w:t>
      </w:r>
      <w:r w:rsidRPr="009426E3">
        <w:rPr>
          <w:rFonts w:hint="eastAsia"/>
          <w:b/>
          <w:noProof/>
          <w:sz w:val="24"/>
        </w:rPr>
        <w:t>19</w:t>
      </w:r>
      <w:r>
        <w:rPr>
          <w:rFonts w:hint="eastAsia"/>
          <w:noProof/>
          <w:sz w:val="24"/>
        </w:rPr>
        <w:t xml:space="preserve"> 155-63</w:t>
      </w:r>
    </w:p>
    <w:p w14:paraId="417B7575"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Mccoy S J and Ragazzola F 2014 Skeletal trade-offs in coralline algae in response to ocean acidification </w:t>
      </w:r>
      <w:r w:rsidRPr="009761A2">
        <w:rPr>
          <w:i/>
          <w:iCs/>
          <w:noProof/>
          <w:sz w:val="24"/>
        </w:rPr>
        <w:t>Nat. Clim. Chang.</w:t>
      </w:r>
      <w:r w:rsidRPr="009761A2">
        <w:rPr>
          <w:noProof/>
          <w:sz w:val="24"/>
        </w:rPr>
        <w:t xml:space="preserve"> </w:t>
      </w:r>
      <w:r w:rsidRPr="009761A2">
        <w:rPr>
          <w:b/>
          <w:bCs/>
          <w:noProof/>
          <w:sz w:val="24"/>
        </w:rPr>
        <w:t>4</w:t>
      </w:r>
      <w:r>
        <w:rPr>
          <w:noProof/>
          <w:sz w:val="24"/>
        </w:rPr>
        <w:t xml:space="preserve"> 719–23</w:t>
      </w:r>
    </w:p>
    <w:p w14:paraId="3855D95C" w14:textId="77777777" w:rsidR="0092797F" w:rsidRDefault="0092797F" w:rsidP="0092797F">
      <w:pPr>
        <w:pStyle w:val="af0"/>
        <w:spacing w:beforeLines="50" w:before="120" w:beforeAutospacing="0"/>
        <w:ind w:left="480" w:hanging="480"/>
        <w:rPr>
          <w:noProof/>
          <w:sz w:val="24"/>
        </w:rPr>
      </w:pPr>
      <w:r w:rsidRPr="009761A2">
        <w:rPr>
          <w:noProof/>
          <w:sz w:val="24"/>
        </w:rPr>
        <w:t>Meinshausen M</w:t>
      </w:r>
      <w:r>
        <w:rPr>
          <w:noProof/>
          <w:sz w:val="24"/>
        </w:rPr>
        <w:t xml:space="preserve"> </w:t>
      </w:r>
      <w:r w:rsidRPr="007462F6">
        <w:rPr>
          <w:i/>
          <w:noProof/>
          <w:sz w:val="24"/>
        </w:rPr>
        <w:t>et al</w:t>
      </w:r>
      <w:r w:rsidRPr="009761A2">
        <w:rPr>
          <w:noProof/>
          <w:sz w:val="24"/>
        </w:rPr>
        <w:t xml:space="preserve"> 2011 The RCP greenhouse gas concentrations and their extensions from 1765 to 2300 </w:t>
      </w:r>
      <w:r w:rsidRPr="009761A2">
        <w:rPr>
          <w:i/>
          <w:iCs/>
          <w:noProof/>
          <w:sz w:val="24"/>
        </w:rPr>
        <w:t>Clim. Change</w:t>
      </w:r>
      <w:r w:rsidRPr="009761A2">
        <w:rPr>
          <w:noProof/>
          <w:sz w:val="24"/>
        </w:rPr>
        <w:t xml:space="preserve"> </w:t>
      </w:r>
      <w:r w:rsidRPr="009761A2">
        <w:rPr>
          <w:b/>
          <w:bCs/>
          <w:noProof/>
          <w:sz w:val="24"/>
        </w:rPr>
        <w:t>109</w:t>
      </w:r>
      <w:r w:rsidRPr="009761A2">
        <w:rPr>
          <w:noProof/>
          <w:sz w:val="24"/>
        </w:rPr>
        <w:t xml:space="preserve"> 213–41 </w:t>
      </w:r>
    </w:p>
    <w:p w14:paraId="508071E4" w14:textId="77777777" w:rsidR="0092797F" w:rsidRPr="009761A2" w:rsidRDefault="0092797F" w:rsidP="0092797F">
      <w:pPr>
        <w:pStyle w:val="af0"/>
        <w:spacing w:beforeLines="50" w:before="120" w:beforeAutospacing="0"/>
        <w:ind w:left="480" w:hanging="480"/>
        <w:rPr>
          <w:noProof/>
          <w:sz w:val="24"/>
        </w:rPr>
      </w:pPr>
      <w:r w:rsidRPr="009761A2">
        <w:rPr>
          <w:noProof/>
          <w:sz w:val="24"/>
        </w:rPr>
        <w:t>Meissner K J, Weaver A J, Matthews H D and Cox P M 2003 The role of land surface dynamics in glacial inception</w:t>
      </w:r>
      <w:r w:rsidRPr="009761A2">
        <w:rPr>
          <w:rFonts w:ascii="Times New Roman" w:hAnsi="Times New Roman"/>
          <w:noProof/>
          <w:sz w:val="24"/>
        </w:rPr>
        <w:t> </w:t>
      </w:r>
      <w:r w:rsidRPr="009761A2">
        <w:rPr>
          <w:noProof/>
          <w:sz w:val="24"/>
        </w:rPr>
        <w:t xml:space="preserve">: a study with the UVic Earth System Model </w:t>
      </w:r>
      <w:r w:rsidRPr="009761A2">
        <w:rPr>
          <w:i/>
          <w:iCs/>
          <w:noProof/>
          <w:sz w:val="24"/>
        </w:rPr>
        <w:t>Clim. Dyn.</w:t>
      </w:r>
      <w:r w:rsidRPr="009761A2">
        <w:rPr>
          <w:noProof/>
          <w:sz w:val="24"/>
        </w:rPr>
        <w:t xml:space="preserve"> </w:t>
      </w:r>
      <w:r w:rsidRPr="005F278A">
        <w:rPr>
          <w:rFonts w:hint="eastAsia"/>
          <w:b/>
          <w:noProof/>
          <w:sz w:val="24"/>
        </w:rPr>
        <w:t>21</w:t>
      </w:r>
      <w:r>
        <w:rPr>
          <w:rFonts w:hint="eastAsia"/>
          <w:noProof/>
          <w:sz w:val="24"/>
        </w:rPr>
        <w:t xml:space="preserve"> </w:t>
      </w:r>
      <w:r w:rsidRPr="009761A2">
        <w:rPr>
          <w:noProof/>
          <w:sz w:val="24"/>
        </w:rPr>
        <w:t>515–37</w:t>
      </w:r>
    </w:p>
    <w:p w14:paraId="6A9E1F01" w14:textId="77777777" w:rsidR="0092797F" w:rsidRDefault="0092797F" w:rsidP="0092797F">
      <w:pPr>
        <w:pStyle w:val="af0"/>
        <w:spacing w:beforeLines="50" w:before="120" w:beforeAutospacing="0"/>
        <w:ind w:left="480" w:hanging="480"/>
        <w:rPr>
          <w:noProof/>
          <w:sz w:val="24"/>
        </w:rPr>
      </w:pPr>
      <w:r w:rsidRPr="009761A2">
        <w:rPr>
          <w:noProof/>
          <w:sz w:val="24"/>
        </w:rPr>
        <w:t xml:space="preserve">Meissner K J, Lippmann T and Sen Gupta </w:t>
      </w:r>
      <w:r>
        <w:rPr>
          <w:noProof/>
          <w:sz w:val="24"/>
        </w:rPr>
        <w:t>A</w:t>
      </w:r>
      <w:r w:rsidRPr="009761A2">
        <w:rPr>
          <w:noProof/>
          <w:sz w:val="24"/>
        </w:rPr>
        <w:t xml:space="preserve">. 2012a Large-scale stress factors affecting coral reefs: open ocean sea surface temperature and surface seawater aragonite saturation over the next 400 years </w:t>
      </w:r>
      <w:r w:rsidRPr="009761A2">
        <w:rPr>
          <w:i/>
          <w:iCs/>
          <w:noProof/>
          <w:sz w:val="24"/>
        </w:rPr>
        <w:t>Coral Reefs</w:t>
      </w:r>
      <w:r w:rsidRPr="009761A2">
        <w:rPr>
          <w:noProof/>
          <w:sz w:val="24"/>
        </w:rPr>
        <w:t xml:space="preserve"> </w:t>
      </w:r>
      <w:r w:rsidRPr="009761A2">
        <w:rPr>
          <w:b/>
          <w:bCs/>
          <w:noProof/>
          <w:sz w:val="24"/>
        </w:rPr>
        <w:t>31</w:t>
      </w:r>
      <w:r w:rsidRPr="009761A2">
        <w:rPr>
          <w:noProof/>
          <w:sz w:val="24"/>
        </w:rPr>
        <w:t xml:space="preserve"> 309–19 </w:t>
      </w:r>
    </w:p>
    <w:p w14:paraId="4F1847C6"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Meissner K J, McNeil B I, Eby M and Wiebe E C 2012b The importance of the terrestrial weathering feedback for multimillennial coral reef habitat recovery </w:t>
      </w:r>
      <w:r w:rsidRPr="009761A2">
        <w:rPr>
          <w:i/>
          <w:iCs/>
          <w:noProof/>
          <w:sz w:val="24"/>
        </w:rPr>
        <w:t>Global Biogeochem. Cycles</w:t>
      </w:r>
      <w:r w:rsidRPr="009761A2">
        <w:rPr>
          <w:noProof/>
          <w:sz w:val="24"/>
        </w:rPr>
        <w:t xml:space="preserve"> </w:t>
      </w:r>
      <w:r w:rsidRPr="009761A2">
        <w:rPr>
          <w:b/>
          <w:bCs/>
          <w:noProof/>
          <w:sz w:val="24"/>
        </w:rPr>
        <w:t>26</w:t>
      </w:r>
      <w:r w:rsidRPr="009761A2">
        <w:rPr>
          <w:noProof/>
          <w:sz w:val="24"/>
        </w:rPr>
        <w:t xml:space="preserve"> </w:t>
      </w:r>
      <w:r>
        <w:rPr>
          <w:noProof/>
          <w:sz w:val="24"/>
        </w:rPr>
        <w:t>GB3017</w:t>
      </w:r>
      <w:r w:rsidRPr="009761A2">
        <w:rPr>
          <w:noProof/>
          <w:sz w:val="24"/>
        </w:rPr>
        <w:t xml:space="preserve"> </w:t>
      </w:r>
    </w:p>
    <w:p w14:paraId="71864BAC" w14:textId="77777777" w:rsidR="0092797F" w:rsidRPr="005F278A" w:rsidRDefault="0092797F" w:rsidP="0092797F">
      <w:pPr>
        <w:pStyle w:val="af0"/>
        <w:spacing w:beforeLines="50" w:before="120" w:beforeAutospacing="0"/>
        <w:ind w:left="480" w:hanging="480"/>
        <w:rPr>
          <w:noProof/>
          <w:sz w:val="24"/>
        </w:rPr>
      </w:pPr>
      <w:r w:rsidRPr="009761A2">
        <w:rPr>
          <w:noProof/>
          <w:sz w:val="24"/>
        </w:rPr>
        <w:t>Mel</w:t>
      </w:r>
      <w:r>
        <w:rPr>
          <w:noProof/>
          <w:sz w:val="24"/>
        </w:rPr>
        <w:t xml:space="preserve">zner F </w:t>
      </w:r>
      <w:r w:rsidRPr="00D52955">
        <w:rPr>
          <w:i/>
          <w:noProof/>
          <w:sz w:val="24"/>
        </w:rPr>
        <w:t>et al</w:t>
      </w:r>
      <w:r>
        <w:rPr>
          <w:noProof/>
          <w:sz w:val="24"/>
        </w:rPr>
        <w:t xml:space="preserve"> </w:t>
      </w:r>
      <w:r w:rsidRPr="009761A2">
        <w:rPr>
          <w:noProof/>
          <w:sz w:val="24"/>
        </w:rPr>
        <w:t xml:space="preserve">2012 Future ocean acidification will be amplified by hypoxia in coastal habitats </w:t>
      </w:r>
      <w:r w:rsidRPr="009761A2">
        <w:rPr>
          <w:i/>
          <w:iCs/>
          <w:noProof/>
          <w:sz w:val="24"/>
        </w:rPr>
        <w:t>Mar. Biol.</w:t>
      </w:r>
      <w:r w:rsidRPr="005F278A">
        <w:rPr>
          <w:rFonts w:ascii="Times New Roman" w:hAnsi="Times New Roman"/>
          <w:kern w:val="0"/>
          <w:sz w:val="24"/>
        </w:rPr>
        <w:t xml:space="preserve"> </w:t>
      </w:r>
      <w:r w:rsidRPr="00BF595B">
        <w:rPr>
          <w:rFonts w:ascii="Times New Roman" w:hAnsi="Times New Roman" w:hint="eastAsia"/>
          <w:b/>
          <w:kern w:val="0"/>
          <w:sz w:val="24"/>
        </w:rPr>
        <w:t>160</w:t>
      </w:r>
      <w:r>
        <w:rPr>
          <w:rFonts w:ascii="Times New Roman" w:hAnsi="Times New Roman" w:hint="eastAsia"/>
          <w:kern w:val="0"/>
          <w:sz w:val="24"/>
        </w:rPr>
        <w:t xml:space="preserve"> 1875-88</w:t>
      </w:r>
    </w:p>
    <w:p w14:paraId="4811F008" w14:textId="77777777" w:rsidR="0092797F" w:rsidRPr="009761A2" w:rsidRDefault="0092797F" w:rsidP="0092797F">
      <w:pPr>
        <w:pStyle w:val="af0"/>
        <w:spacing w:beforeLines="50" w:before="120" w:beforeAutospacing="0"/>
        <w:ind w:left="480" w:hanging="480"/>
        <w:rPr>
          <w:noProof/>
          <w:sz w:val="24"/>
        </w:rPr>
      </w:pPr>
      <w:r w:rsidRPr="009761A2">
        <w:rPr>
          <w:noProof/>
          <w:sz w:val="24"/>
        </w:rPr>
        <w:t>Munday P L, Cheal A J, Dixson D L, Rummer J L and Fabricius K E 2014 Behavioural impairment in reef fishes caus</w:t>
      </w:r>
      <w:r>
        <w:rPr>
          <w:noProof/>
          <w:sz w:val="24"/>
        </w:rPr>
        <w:t>ed by ocean acidification at CO</w:t>
      </w:r>
      <w:r w:rsidRPr="009761A2">
        <w:rPr>
          <w:noProof/>
          <w:sz w:val="24"/>
        </w:rPr>
        <w:t xml:space="preserve">2 seeps </w:t>
      </w:r>
      <w:r w:rsidRPr="009761A2">
        <w:rPr>
          <w:b/>
          <w:bCs/>
          <w:noProof/>
          <w:sz w:val="24"/>
        </w:rPr>
        <w:t>4</w:t>
      </w:r>
      <w:r w:rsidRPr="009761A2">
        <w:rPr>
          <w:noProof/>
          <w:sz w:val="24"/>
        </w:rPr>
        <w:t xml:space="preserve"> 487–92</w:t>
      </w:r>
    </w:p>
    <w:p w14:paraId="73324822" w14:textId="77777777" w:rsidR="0092797F" w:rsidRPr="009761A2" w:rsidRDefault="0092797F" w:rsidP="0092797F">
      <w:pPr>
        <w:pStyle w:val="af0"/>
        <w:spacing w:beforeLines="50" w:before="120" w:beforeAutospacing="0"/>
        <w:ind w:left="480" w:hanging="480"/>
        <w:rPr>
          <w:noProof/>
          <w:sz w:val="24"/>
        </w:rPr>
      </w:pPr>
      <w:r w:rsidRPr="009761A2">
        <w:rPr>
          <w:noProof/>
          <w:sz w:val="24"/>
        </w:rPr>
        <w:t>Ohde S and Ho</w:t>
      </w:r>
      <w:r>
        <w:rPr>
          <w:noProof/>
          <w:sz w:val="24"/>
        </w:rPr>
        <w:t>ssain M M M 2004 Effect of CaCO</w:t>
      </w:r>
      <w:r w:rsidRPr="009761A2">
        <w:rPr>
          <w:noProof/>
          <w:sz w:val="24"/>
        </w:rPr>
        <w:t xml:space="preserve">3 ( aragonite ) saturation state of seawater on calcification of Porites coral </w:t>
      </w:r>
      <w:r w:rsidRPr="009761A2">
        <w:rPr>
          <w:i/>
          <w:iCs/>
          <w:noProof/>
          <w:sz w:val="24"/>
        </w:rPr>
        <w:t>Geochem. J.</w:t>
      </w:r>
      <w:r w:rsidRPr="009761A2">
        <w:rPr>
          <w:noProof/>
          <w:sz w:val="24"/>
        </w:rPr>
        <w:t xml:space="preserve"> </w:t>
      </w:r>
      <w:r w:rsidRPr="009761A2">
        <w:rPr>
          <w:b/>
          <w:bCs/>
          <w:noProof/>
          <w:sz w:val="24"/>
        </w:rPr>
        <w:t>38</w:t>
      </w:r>
      <w:r w:rsidRPr="009761A2">
        <w:rPr>
          <w:noProof/>
          <w:sz w:val="24"/>
        </w:rPr>
        <w:t xml:space="preserve"> 613–21</w:t>
      </w:r>
    </w:p>
    <w:p w14:paraId="6B062966"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Orr J C </w:t>
      </w:r>
      <w:r>
        <w:rPr>
          <w:rFonts w:hint="eastAsia"/>
          <w:noProof/>
          <w:sz w:val="24"/>
        </w:rPr>
        <w:t xml:space="preserve">Najjar R, Sabine C L and Joos F 1999 </w:t>
      </w:r>
      <w:r w:rsidRPr="005D3CF6">
        <w:rPr>
          <w:rFonts w:hint="eastAsia"/>
          <w:i/>
          <w:noProof/>
          <w:sz w:val="24"/>
        </w:rPr>
        <w:t>Abiotic-HOWTO. Internal OCMIP Report</w:t>
      </w:r>
      <w:r>
        <w:rPr>
          <w:rFonts w:hint="eastAsia"/>
          <w:noProof/>
          <w:sz w:val="24"/>
        </w:rPr>
        <w:t>, LSCE/CEA Saclay, Gif-surYvette, France, 25pp</w:t>
      </w:r>
    </w:p>
    <w:p w14:paraId="666F215E"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Oschlies A, Pahlow M, Yool A and Matear R J 2010 Climate engineering by artificial ocean upwelling: Channelling the sorcerer’s apprentice </w:t>
      </w:r>
      <w:r w:rsidRPr="009761A2">
        <w:rPr>
          <w:i/>
          <w:iCs/>
          <w:noProof/>
          <w:sz w:val="24"/>
        </w:rPr>
        <w:t>Geophys. Res. Lett.</w:t>
      </w:r>
      <w:r w:rsidRPr="009761A2">
        <w:rPr>
          <w:noProof/>
          <w:sz w:val="24"/>
        </w:rPr>
        <w:t xml:space="preserve"> </w:t>
      </w:r>
      <w:r w:rsidRPr="009761A2">
        <w:rPr>
          <w:b/>
          <w:bCs/>
          <w:noProof/>
          <w:sz w:val="24"/>
        </w:rPr>
        <w:t>37</w:t>
      </w:r>
      <w:r w:rsidRPr="009761A2">
        <w:rPr>
          <w:noProof/>
          <w:sz w:val="24"/>
        </w:rPr>
        <w:t xml:space="preserve"> L04701</w:t>
      </w:r>
    </w:p>
    <w:p w14:paraId="506001F7"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Pilson M E Q 2013 Major constituents of seawater </w:t>
      </w:r>
      <w:r w:rsidRPr="009761A2">
        <w:rPr>
          <w:i/>
          <w:iCs/>
          <w:noProof/>
          <w:sz w:val="24"/>
        </w:rPr>
        <w:t>An introduction to the chemistry of the sea</w:t>
      </w:r>
      <w:r w:rsidRPr="009761A2">
        <w:rPr>
          <w:noProof/>
          <w:sz w:val="24"/>
        </w:rPr>
        <w:t xml:space="preserve"> (Cambridge university press) p 67</w:t>
      </w:r>
    </w:p>
    <w:p w14:paraId="0E385360" w14:textId="77777777" w:rsidR="0092797F" w:rsidRPr="009A3FDC" w:rsidRDefault="0092797F" w:rsidP="0092797F">
      <w:pPr>
        <w:pStyle w:val="af0"/>
        <w:spacing w:beforeLines="50" w:before="120" w:beforeAutospacing="0"/>
        <w:ind w:left="480" w:hanging="480"/>
        <w:rPr>
          <w:noProof/>
          <w:sz w:val="24"/>
        </w:rPr>
      </w:pPr>
      <w:r w:rsidRPr="009761A2">
        <w:rPr>
          <w:noProof/>
          <w:sz w:val="24"/>
        </w:rPr>
        <w:t xml:space="preserve">Renforth P, Jenkins B G and Kruger T 2013 Engineering challenges of ocean liming </w:t>
      </w:r>
      <w:r w:rsidRPr="009761A2">
        <w:rPr>
          <w:i/>
          <w:iCs/>
          <w:noProof/>
          <w:sz w:val="24"/>
        </w:rPr>
        <w:t>Energy</w:t>
      </w:r>
      <w:r w:rsidRPr="009761A2">
        <w:rPr>
          <w:noProof/>
          <w:sz w:val="24"/>
        </w:rPr>
        <w:t xml:space="preserve"> </w:t>
      </w:r>
      <w:r w:rsidRPr="009A3FDC">
        <w:rPr>
          <w:rFonts w:hint="eastAsia"/>
          <w:b/>
          <w:kern w:val="0"/>
          <w:sz w:val="24"/>
        </w:rPr>
        <w:t>60</w:t>
      </w:r>
      <w:r>
        <w:rPr>
          <w:rFonts w:hint="eastAsia"/>
          <w:kern w:val="0"/>
          <w:sz w:val="24"/>
        </w:rPr>
        <w:t xml:space="preserve"> 442</w:t>
      </w:r>
    </w:p>
    <w:p w14:paraId="21E339E8"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Ricke K L, Orr J C, Schneider K and Caldeira K 2013 Risks to coral reefs from ocean carbonate chemistry changes in recent earth system model projections </w:t>
      </w:r>
      <w:r w:rsidRPr="009761A2">
        <w:rPr>
          <w:i/>
          <w:iCs/>
          <w:noProof/>
          <w:sz w:val="24"/>
        </w:rPr>
        <w:t>Environ. Res. Lett.</w:t>
      </w:r>
      <w:r w:rsidRPr="009761A2">
        <w:rPr>
          <w:noProof/>
          <w:sz w:val="24"/>
        </w:rPr>
        <w:t xml:space="preserve"> </w:t>
      </w:r>
      <w:r w:rsidRPr="009761A2">
        <w:rPr>
          <w:b/>
          <w:bCs/>
          <w:noProof/>
          <w:sz w:val="24"/>
        </w:rPr>
        <w:t>8</w:t>
      </w:r>
      <w:r w:rsidRPr="009761A2">
        <w:rPr>
          <w:noProof/>
          <w:sz w:val="24"/>
        </w:rPr>
        <w:t xml:space="preserve"> 034003 </w:t>
      </w:r>
    </w:p>
    <w:p w14:paraId="25313D51"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Riebesell U, Körtzinger A and Oschlies A 2009 Sensitivities of marine carbon fluxes to ocean change. </w:t>
      </w:r>
      <w:r w:rsidRPr="009761A2">
        <w:rPr>
          <w:i/>
          <w:iCs/>
          <w:noProof/>
          <w:sz w:val="24"/>
        </w:rPr>
        <w:t>Proc. Natl. Acad. Sci. U. S. A.</w:t>
      </w:r>
      <w:r w:rsidRPr="009761A2">
        <w:rPr>
          <w:noProof/>
          <w:sz w:val="24"/>
        </w:rPr>
        <w:t xml:space="preserve"> </w:t>
      </w:r>
      <w:r w:rsidRPr="009761A2">
        <w:rPr>
          <w:b/>
          <w:bCs/>
          <w:noProof/>
          <w:sz w:val="24"/>
        </w:rPr>
        <w:t>106</w:t>
      </w:r>
      <w:r w:rsidRPr="009761A2">
        <w:rPr>
          <w:noProof/>
          <w:sz w:val="24"/>
        </w:rPr>
        <w:t xml:space="preserve"> 20602–9 </w:t>
      </w:r>
    </w:p>
    <w:p w14:paraId="6D0A2391"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Rosa R and Seibel B A 2008 Synergistic effects of climate-related variables suggest future physiological impairment in a top oceanic predator </w:t>
      </w:r>
      <w:r w:rsidRPr="00453406">
        <w:rPr>
          <w:rFonts w:eastAsia="Times New Roman"/>
          <w:i/>
          <w:iCs/>
          <w:noProof/>
          <w:kern w:val="0"/>
        </w:rPr>
        <w:t>Proc. Natl. Acad. Sci.</w:t>
      </w:r>
      <w:r w:rsidRPr="00453406">
        <w:rPr>
          <w:rFonts w:eastAsia="Times New Roman"/>
          <w:noProof/>
          <w:kern w:val="0"/>
        </w:rPr>
        <w:t xml:space="preserve"> </w:t>
      </w:r>
      <w:r w:rsidRPr="00453406">
        <w:rPr>
          <w:rFonts w:eastAsia="Times New Roman"/>
          <w:b/>
          <w:bCs/>
          <w:noProof/>
          <w:kern w:val="0"/>
        </w:rPr>
        <w:t>105</w:t>
      </w:r>
      <w:r w:rsidRPr="00453406">
        <w:rPr>
          <w:rFonts w:eastAsia="Times New Roman"/>
          <w:noProof/>
          <w:kern w:val="0"/>
        </w:rPr>
        <w:t xml:space="preserve"> 20776–80 </w:t>
      </w:r>
    </w:p>
    <w:p w14:paraId="39035508"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Roy K J and Smith S V. 1971 Sedimentation and Coral Reef Development Turbid Water: Fanning Lagoon </w:t>
      </w:r>
      <w:r w:rsidRPr="009761A2">
        <w:rPr>
          <w:i/>
          <w:iCs/>
          <w:noProof/>
          <w:sz w:val="24"/>
        </w:rPr>
        <w:t>Pacific Sci.</w:t>
      </w:r>
      <w:r w:rsidRPr="009761A2">
        <w:rPr>
          <w:noProof/>
          <w:sz w:val="24"/>
        </w:rPr>
        <w:t xml:space="preserve"> 234–48</w:t>
      </w:r>
    </w:p>
    <w:p w14:paraId="4FE1E85A" w14:textId="77777777" w:rsidR="0092797F" w:rsidRPr="009761A2" w:rsidRDefault="0092797F" w:rsidP="0092797F">
      <w:pPr>
        <w:pStyle w:val="af0"/>
        <w:spacing w:beforeLines="50" w:before="120" w:beforeAutospacing="0"/>
        <w:ind w:left="480" w:hanging="480"/>
        <w:rPr>
          <w:noProof/>
          <w:sz w:val="24"/>
        </w:rPr>
      </w:pPr>
      <w:r w:rsidRPr="009761A2">
        <w:rPr>
          <w:noProof/>
          <w:sz w:val="24"/>
        </w:rPr>
        <w:t>Schuiling R D and Krijgsman P 2006 Enhanced Weathering: An Effective and Cheap Tool to Sequester C</w:t>
      </w:r>
      <w:r>
        <w:rPr>
          <w:rFonts w:hint="eastAsia"/>
          <w:noProof/>
          <w:sz w:val="24"/>
        </w:rPr>
        <w:t>O</w:t>
      </w:r>
      <w:r w:rsidRPr="009761A2">
        <w:rPr>
          <w:noProof/>
          <w:sz w:val="24"/>
        </w:rPr>
        <w:t xml:space="preserve">2 </w:t>
      </w:r>
      <w:r w:rsidRPr="009761A2">
        <w:rPr>
          <w:i/>
          <w:iCs/>
          <w:noProof/>
          <w:sz w:val="24"/>
        </w:rPr>
        <w:t>Clim. Change</w:t>
      </w:r>
      <w:r w:rsidRPr="009761A2">
        <w:rPr>
          <w:noProof/>
          <w:sz w:val="24"/>
        </w:rPr>
        <w:t xml:space="preserve"> </w:t>
      </w:r>
      <w:r w:rsidRPr="009761A2">
        <w:rPr>
          <w:b/>
          <w:bCs/>
          <w:noProof/>
          <w:sz w:val="24"/>
        </w:rPr>
        <w:t>74</w:t>
      </w:r>
      <w:r w:rsidRPr="009761A2">
        <w:rPr>
          <w:noProof/>
          <w:sz w:val="24"/>
        </w:rPr>
        <w:t xml:space="preserve"> 349–54 </w:t>
      </w:r>
    </w:p>
    <w:p w14:paraId="289B935F" w14:textId="77777777" w:rsidR="0092797F" w:rsidRPr="009761A2" w:rsidRDefault="0092797F" w:rsidP="0092797F">
      <w:pPr>
        <w:pStyle w:val="af0"/>
        <w:spacing w:beforeLines="50" w:before="120" w:beforeAutospacing="0"/>
        <w:ind w:left="480" w:hanging="480"/>
        <w:rPr>
          <w:noProof/>
          <w:sz w:val="24"/>
        </w:rPr>
      </w:pPr>
      <w:r w:rsidRPr="009761A2">
        <w:rPr>
          <w:noProof/>
          <w:sz w:val="24"/>
        </w:rPr>
        <w:t>T</w:t>
      </w:r>
      <w:r>
        <w:rPr>
          <w:noProof/>
          <w:sz w:val="24"/>
        </w:rPr>
        <w:t>eneva L, Karnauskas M, Logan C A</w:t>
      </w:r>
      <w:r w:rsidRPr="009761A2">
        <w:rPr>
          <w:noProof/>
          <w:sz w:val="24"/>
        </w:rPr>
        <w:t>, Bianuc</w:t>
      </w:r>
      <w:r>
        <w:rPr>
          <w:noProof/>
          <w:sz w:val="24"/>
        </w:rPr>
        <w:t>ci L, Currie J C and Kleypas J A</w:t>
      </w:r>
      <w:r w:rsidRPr="009761A2">
        <w:rPr>
          <w:noProof/>
          <w:sz w:val="24"/>
        </w:rPr>
        <w:t xml:space="preserve">. 2012 Predicting coral bleaching hotspots: The role of regional variability in thermal stress and potential adaptation rates </w:t>
      </w:r>
      <w:r w:rsidRPr="009761A2">
        <w:rPr>
          <w:i/>
          <w:iCs/>
          <w:noProof/>
          <w:sz w:val="24"/>
        </w:rPr>
        <w:t>Coral Reefs</w:t>
      </w:r>
      <w:r w:rsidRPr="009761A2">
        <w:rPr>
          <w:noProof/>
          <w:sz w:val="24"/>
        </w:rPr>
        <w:t xml:space="preserve"> </w:t>
      </w:r>
      <w:r w:rsidRPr="009761A2">
        <w:rPr>
          <w:b/>
          <w:bCs/>
          <w:noProof/>
          <w:sz w:val="24"/>
        </w:rPr>
        <w:t>31</w:t>
      </w:r>
      <w:r w:rsidRPr="009761A2">
        <w:rPr>
          <w:noProof/>
          <w:sz w:val="24"/>
        </w:rPr>
        <w:t xml:space="preserve"> 1–12</w:t>
      </w:r>
    </w:p>
    <w:p w14:paraId="737172B5" w14:textId="77777777" w:rsidR="0092797F" w:rsidRPr="00453406" w:rsidRDefault="0092797F" w:rsidP="0092797F">
      <w:pPr>
        <w:autoSpaceDE w:val="0"/>
        <w:autoSpaceDN w:val="0"/>
        <w:adjustRightInd w:val="0"/>
        <w:spacing w:beforeLines="50" w:before="120" w:after="100"/>
        <w:ind w:left="480" w:hanging="480"/>
        <w:jc w:val="left"/>
        <w:rPr>
          <w:rFonts w:eastAsia="Times New Roman"/>
          <w:noProof/>
          <w:kern w:val="0"/>
        </w:rPr>
      </w:pPr>
      <w:r w:rsidRPr="00453406">
        <w:rPr>
          <w:rFonts w:eastAsia="Times New Roman"/>
          <w:noProof/>
          <w:kern w:val="0"/>
        </w:rPr>
        <w:t xml:space="preserve">Waheed Z, Benzoni F, van der Meij S E T, Terraneo T I and Hoeksema B W 2015 Scleractinian corals (Fungiidae, Agariciidae and Euphylliidae) of Pulau Layang-Layang, Spratly Islands, with a note on Pavona maldivensis (Gardiner, 1905) </w:t>
      </w:r>
      <w:r w:rsidRPr="00453406">
        <w:rPr>
          <w:rFonts w:eastAsia="Times New Roman"/>
          <w:i/>
          <w:iCs/>
          <w:noProof/>
          <w:kern w:val="0"/>
        </w:rPr>
        <w:t>Zookeys</w:t>
      </w:r>
      <w:r w:rsidRPr="00453406">
        <w:rPr>
          <w:rFonts w:eastAsia="Times New Roman"/>
          <w:noProof/>
          <w:kern w:val="0"/>
        </w:rPr>
        <w:t xml:space="preserve"> </w:t>
      </w:r>
      <w:r w:rsidRPr="00453406">
        <w:rPr>
          <w:rFonts w:eastAsia="Times New Roman"/>
          <w:b/>
          <w:bCs/>
          <w:noProof/>
          <w:kern w:val="0"/>
        </w:rPr>
        <w:t>2015</w:t>
      </w:r>
      <w:r w:rsidRPr="00453406">
        <w:rPr>
          <w:rFonts w:eastAsia="Times New Roman"/>
          <w:noProof/>
          <w:kern w:val="0"/>
        </w:rPr>
        <w:t xml:space="preserve"> 1–37</w:t>
      </w:r>
    </w:p>
    <w:p w14:paraId="624A89BB" w14:textId="77777777" w:rsidR="0092797F" w:rsidRPr="009761A2" w:rsidRDefault="0092797F" w:rsidP="0092797F">
      <w:pPr>
        <w:pStyle w:val="af0"/>
        <w:spacing w:beforeLines="50" w:before="120" w:beforeAutospacing="0"/>
        <w:ind w:left="480" w:hanging="480"/>
        <w:rPr>
          <w:noProof/>
          <w:sz w:val="24"/>
        </w:rPr>
      </w:pPr>
      <w:r w:rsidRPr="009761A2">
        <w:rPr>
          <w:noProof/>
          <w:sz w:val="24"/>
        </w:rPr>
        <w:t>Wang C, Zhang L, Lee S</w:t>
      </w:r>
      <w:r>
        <w:rPr>
          <w:rFonts w:hint="eastAsia"/>
          <w:noProof/>
          <w:sz w:val="24"/>
        </w:rPr>
        <w:t>-K</w:t>
      </w:r>
      <w:r w:rsidRPr="009761A2">
        <w:rPr>
          <w:noProof/>
          <w:sz w:val="24"/>
        </w:rPr>
        <w:t xml:space="preserve">, Wu L and Mechoso C R 2014 A global perspective on CMIP5 climate model biases </w:t>
      </w:r>
      <w:r w:rsidRPr="009761A2">
        <w:rPr>
          <w:i/>
          <w:iCs/>
          <w:noProof/>
          <w:sz w:val="24"/>
        </w:rPr>
        <w:t>Nat. Clim. Chang.</w:t>
      </w:r>
      <w:r w:rsidRPr="009761A2">
        <w:rPr>
          <w:noProof/>
          <w:sz w:val="24"/>
        </w:rPr>
        <w:t xml:space="preserve"> </w:t>
      </w:r>
      <w:r w:rsidRPr="009761A2">
        <w:rPr>
          <w:b/>
          <w:bCs/>
          <w:noProof/>
          <w:sz w:val="24"/>
        </w:rPr>
        <w:t>4</w:t>
      </w:r>
      <w:r w:rsidRPr="009761A2">
        <w:rPr>
          <w:noProof/>
          <w:sz w:val="24"/>
        </w:rPr>
        <w:t xml:space="preserve"> 201–5</w:t>
      </w:r>
    </w:p>
    <w:p w14:paraId="6092AE10" w14:textId="77777777" w:rsidR="0092797F" w:rsidRPr="009761A2" w:rsidRDefault="0092797F" w:rsidP="0092797F">
      <w:pPr>
        <w:pStyle w:val="af0"/>
        <w:spacing w:beforeLines="50" w:before="120" w:beforeAutospacing="0"/>
        <w:ind w:left="480" w:hanging="480"/>
        <w:rPr>
          <w:noProof/>
          <w:sz w:val="24"/>
        </w:rPr>
      </w:pPr>
      <w:r w:rsidRPr="009761A2">
        <w:rPr>
          <w:noProof/>
          <w:sz w:val="24"/>
        </w:rPr>
        <w:t>Weaver A J</w:t>
      </w:r>
      <w:r>
        <w:rPr>
          <w:noProof/>
          <w:sz w:val="24"/>
        </w:rPr>
        <w:t xml:space="preserve"> </w:t>
      </w:r>
      <w:r w:rsidRPr="009C0C91">
        <w:rPr>
          <w:i/>
          <w:noProof/>
          <w:sz w:val="24"/>
        </w:rPr>
        <w:t>et al</w:t>
      </w:r>
      <w:r w:rsidRPr="009761A2">
        <w:rPr>
          <w:noProof/>
          <w:sz w:val="24"/>
        </w:rPr>
        <w:t xml:space="preserve"> 2001 The UVic earth system climate model: Model description, climatology, and applications to past, present and future climates </w:t>
      </w:r>
      <w:r w:rsidRPr="009761A2">
        <w:rPr>
          <w:i/>
          <w:iCs/>
          <w:noProof/>
          <w:sz w:val="24"/>
        </w:rPr>
        <w:t>Atmosphere-Ocean</w:t>
      </w:r>
      <w:r w:rsidRPr="009761A2">
        <w:rPr>
          <w:noProof/>
          <w:sz w:val="24"/>
        </w:rPr>
        <w:t xml:space="preserve"> </w:t>
      </w:r>
      <w:r w:rsidRPr="009761A2">
        <w:rPr>
          <w:b/>
          <w:bCs/>
          <w:noProof/>
          <w:sz w:val="24"/>
        </w:rPr>
        <w:t>39</w:t>
      </w:r>
      <w:r w:rsidRPr="009761A2">
        <w:rPr>
          <w:noProof/>
          <w:sz w:val="24"/>
        </w:rPr>
        <w:t xml:space="preserve"> 361–428 </w:t>
      </w:r>
    </w:p>
    <w:p w14:paraId="762C8190" w14:textId="77777777" w:rsidR="0092797F" w:rsidRPr="009761A2" w:rsidRDefault="0092797F" w:rsidP="0092797F">
      <w:pPr>
        <w:pStyle w:val="af0"/>
        <w:spacing w:beforeLines="50" w:before="120" w:beforeAutospacing="0"/>
        <w:ind w:left="480" w:hanging="480"/>
        <w:rPr>
          <w:noProof/>
          <w:sz w:val="24"/>
        </w:rPr>
      </w:pPr>
      <w:r>
        <w:rPr>
          <w:noProof/>
          <w:sz w:val="24"/>
        </w:rPr>
        <w:t xml:space="preserve">Weaver A J </w:t>
      </w:r>
      <w:r w:rsidRPr="009C0C91">
        <w:rPr>
          <w:i/>
          <w:noProof/>
          <w:sz w:val="24"/>
        </w:rPr>
        <w:t>et al</w:t>
      </w:r>
      <w:r w:rsidRPr="009761A2">
        <w:rPr>
          <w:noProof/>
          <w:sz w:val="24"/>
        </w:rPr>
        <w:t xml:space="preserve"> 2012 Stability of the Atlantic meridional overturning circulation: A model intercomparison </w:t>
      </w:r>
      <w:r w:rsidRPr="009761A2">
        <w:rPr>
          <w:i/>
          <w:iCs/>
          <w:noProof/>
          <w:sz w:val="24"/>
        </w:rPr>
        <w:t>Geophys. Res. Lett.</w:t>
      </w:r>
      <w:r w:rsidRPr="009761A2">
        <w:rPr>
          <w:noProof/>
          <w:sz w:val="24"/>
        </w:rPr>
        <w:t xml:space="preserve"> </w:t>
      </w:r>
      <w:r w:rsidRPr="009761A2">
        <w:rPr>
          <w:b/>
          <w:bCs/>
          <w:noProof/>
          <w:sz w:val="24"/>
        </w:rPr>
        <w:t>39</w:t>
      </w:r>
      <w:r w:rsidRPr="009761A2">
        <w:rPr>
          <w:noProof/>
          <w:sz w:val="24"/>
        </w:rPr>
        <w:t xml:space="preserve"> </w:t>
      </w:r>
      <w:r>
        <w:rPr>
          <w:noProof/>
          <w:sz w:val="24"/>
        </w:rPr>
        <w:t>L20709</w:t>
      </w:r>
      <w:r w:rsidRPr="009761A2">
        <w:rPr>
          <w:noProof/>
          <w:sz w:val="24"/>
        </w:rPr>
        <w:t xml:space="preserve"> </w:t>
      </w:r>
    </w:p>
    <w:p w14:paraId="247364C7"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Whiteley N M 2011 Physiological and ecological responses of crustaceans to ocean acidification </w:t>
      </w:r>
      <w:r w:rsidRPr="009761A2">
        <w:rPr>
          <w:i/>
          <w:iCs/>
          <w:noProof/>
          <w:sz w:val="24"/>
        </w:rPr>
        <w:t>Mar. Ecol. Prog. Ser.</w:t>
      </w:r>
      <w:r w:rsidRPr="009761A2">
        <w:rPr>
          <w:noProof/>
          <w:sz w:val="24"/>
        </w:rPr>
        <w:t xml:space="preserve"> </w:t>
      </w:r>
      <w:r w:rsidRPr="009761A2">
        <w:rPr>
          <w:b/>
          <w:bCs/>
          <w:noProof/>
          <w:sz w:val="24"/>
        </w:rPr>
        <w:t>430</w:t>
      </w:r>
      <w:r w:rsidRPr="009761A2">
        <w:rPr>
          <w:noProof/>
          <w:sz w:val="24"/>
        </w:rPr>
        <w:t xml:space="preserve"> 257–71</w:t>
      </w:r>
    </w:p>
    <w:p w14:paraId="79EDFCAF" w14:textId="77777777" w:rsidR="0092797F" w:rsidRPr="009761A2" w:rsidRDefault="0092797F" w:rsidP="0092797F">
      <w:pPr>
        <w:pStyle w:val="af0"/>
        <w:spacing w:beforeLines="50" w:before="120" w:beforeAutospacing="0"/>
        <w:ind w:left="480" w:hanging="480"/>
        <w:rPr>
          <w:noProof/>
          <w:sz w:val="24"/>
        </w:rPr>
      </w:pPr>
      <w:r w:rsidRPr="009761A2">
        <w:rPr>
          <w:noProof/>
          <w:sz w:val="24"/>
        </w:rPr>
        <w:t xml:space="preserve">Wittmann A C and Pörtner H-O 2013 Sensitivities of extant animal taxa to ocean acidification </w:t>
      </w:r>
      <w:r w:rsidRPr="009761A2">
        <w:rPr>
          <w:i/>
          <w:iCs/>
          <w:noProof/>
          <w:sz w:val="24"/>
        </w:rPr>
        <w:t>Nat. Clim. Chang.</w:t>
      </w:r>
      <w:r w:rsidRPr="009761A2">
        <w:rPr>
          <w:noProof/>
          <w:sz w:val="24"/>
        </w:rPr>
        <w:t xml:space="preserve"> </w:t>
      </w:r>
      <w:r w:rsidRPr="009761A2">
        <w:rPr>
          <w:b/>
          <w:bCs/>
          <w:noProof/>
          <w:sz w:val="24"/>
        </w:rPr>
        <w:t>3</w:t>
      </w:r>
      <w:r w:rsidRPr="009761A2">
        <w:rPr>
          <w:noProof/>
          <w:sz w:val="24"/>
        </w:rPr>
        <w:t xml:space="preserve"> 995–1001 </w:t>
      </w:r>
    </w:p>
    <w:p w14:paraId="3A03AFF9" w14:textId="77777777" w:rsidR="0092797F" w:rsidRPr="009761A2" w:rsidRDefault="0092797F" w:rsidP="0092797F">
      <w:pPr>
        <w:pStyle w:val="af0"/>
        <w:spacing w:beforeLines="50" w:before="120" w:beforeAutospacing="0"/>
        <w:ind w:left="480" w:hanging="480"/>
        <w:rPr>
          <w:noProof/>
          <w:sz w:val="24"/>
        </w:rPr>
      </w:pPr>
      <w:r w:rsidRPr="009761A2">
        <w:rPr>
          <w:noProof/>
          <w:sz w:val="24"/>
        </w:rPr>
        <w:t>Zickfeld K</w:t>
      </w:r>
      <w:r>
        <w:rPr>
          <w:noProof/>
          <w:sz w:val="24"/>
        </w:rPr>
        <w:t xml:space="preserve"> </w:t>
      </w:r>
      <w:r w:rsidRPr="007247EF">
        <w:rPr>
          <w:i/>
          <w:noProof/>
          <w:sz w:val="24"/>
        </w:rPr>
        <w:t>et al</w:t>
      </w:r>
      <w:r w:rsidRPr="009761A2">
        <w:rPr>
          <w:noProof/>
          <w:sz w:val="24"/>
        </w:rPr>
        <w:t xml:space="preserve"> 2013 Long-Term Climate Change Commitment and Reversibility: An EMIC Intercomparison </w:t>
      </w:r>
      <w:r w:rsidRPr="009761A2">
        <w:rPr>
          <w:i/>
          <w:iCs/>
          <w:noProof/>
          <w:sz w:val="24"/>
        </w:rPr>
        <w:t>J. Clim.</w:t>
      </w:r>
      <w:r w:rsidRPr="009761A2">
        <w:rPr>
          <w:noProof/>
          <w:sz w:val="24"/>
        </w:rPr>
        <w:t xml:space="preserve"> </w:t>
      </w:r>
      <w:r w:rsidRPr="009761A2">
        <w:rPr>
          <w:b/>
          <w:bCs/>
          <w:noProof/>
          <w:sz w:val="24"/>
        </w:rPr>
        <w:t>26</w:t>
      </w:r>
      <w:r w:rsidRPr="009761A2">
        <w:rPr>
          <w:noProof/>
          <w:sz w:val="24"/>
        </w:rPr>
        <w:t xml:space="preserve"> 5782–809 </w:t>
      </w:r>
    </w:p>
    <w:p w14:paraId="584A32A5" w14:textId="3A82BA99" w:rsidR="0042788A" w:rsidRPr="000F120A" w:rsidRDefault="0092797F" w:rsidP="0092797F">
      <w:pPr>
        <w:autoSpaceDE w:val="0"/>
        <w:autoSpaceDN w:val="0"/>
        <w:adjustRightInd w:val="0"/>
        <w:spacing w:before="100" w:after="100"/>
        <w:ind w:left="480" w:hanging="480"/>
        <w:jc w:val="left"/>
        <w:rPr>
          <w:lang w:val="en-GB"/>
        </w:rPr>
      </w:pPr>
      <w:r>
        <w:rPr>
          <w:lang w:val="en-GB"/>
        </w:rPr>
        <w:fldChar w:fldCharType="end"/>
      </w:r>
      <w:r w:rsidR="009761A2">
        <w:rPr>
          <w:lang w:val="en-GB"/>
        </w:rPr>
        <w:fldChar w:fldCharType="end"/>
      </w:r>
    </w:p>
    <w:sectPr w:rsidR="0042788A" w:rsidRPr="000F120A" w:rsidSect="0042788A">
      <w:pgSz w:w="11904" w:h="16834"/>
      <w:pgMar w:top="1701" w:right="1418" w:bottom="1701" w:left="1418" w:header="0" w:footer="0" w:gutter="0"/>
      <w:cols w:space="475"/>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4597D" w14:textId="77777777" w:rsidR="00E6633A" w:rsidRDefault="00E6633A">
      <w:pPr>
        <w:spacing w:after="0"/>
      </w:pPr>
      <w:r>
        <w:separator/>
      </w:r>
    </w:p>
  </w:endnote>
  <w:endnote w:type="continuationSeparator" w:id="0">
    <w:p w14:paraId="03E04DF5" w14:textId="77777777" w:rsidR="00E6633A" w:rsidRDefault="00E6633A">
      <w:pPr>
        <w:spacing w:after="0"/>
      </w:pPr>
      <w:r>
        <w:continuationSeparator/>
      </w:r>
    </w:p>
  </w:endnote>
  <w:endnote w:type="continuationNotice" w:id="1">
    <w:p w14:paraId="3B303E9D" w14:textId="77777777" w:rsidR="00E6633A" w:rsidRDefault="00E663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62C84" w14:textId="77777777" w:rsidR="00E6633A" w:rsidRDefault="00E6633A" w:rsidP="007B2DE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05C697CD" w14:textId="77777777" w:rsidR="00E6633A" w:rsidRDefault="00E6633A">
    <w:pPr>
      <w:pStyle w:val="a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97887" w14:textId="77777777" w:rsidR="00E6633A" w:rsidRDefault="00E6633A" w:rsidP="007B2DE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01CE5">
      <w:rPr>
        <w:rStyle w:val="ac"/>
        <w:noProof/>
      </w:rPr>
      <w:t>1</w:t>
    </w:r>
    <w:r>
      <w:rPr>
        <w:rStyle w:val="ac"/>
      </w:rPr>
      <w:fldChar w:fldCharType="end"/>
    </w:r>
  </w:p>
  <w:p w14:paraId="3CB93902" w14:textId="77777777" w:rsidR="00E6633A" w:rsidRDefault="00E6633A">
    <w:pPr>
      <w:pStyle w:val="aa"/>
      <w:ind w:right="360"/>
    </w:pPr>
    <w:r>
      <w:rPr>
        <w:rFonts w:hint="eastAsia"/>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92106" w14:textId="77777777" w:rsidR="00E6633A" w:rsidRDefault="00E6633A">
      <w:pPr>
        <w:spacing w:after="0"/>
      </w:pPr>
      <w:r>
        <w:separator/>
      </w:r>
    </w:p>
  </w:footnote>
  <w:footnote w:type="continuationSeparator" w:id="0">
    <w:p w14:paraId="661CE040" w14:textId="77777777" w:rsidR="00E6633A" w:rsidRDefault="00E6633A">
      <w:pPr>
        <w:spacing w:after="0"/>
      </w:pPr>
      <w:r>
        <w:continuationSeparator/>
      </w:r>
    </w:p>
  </w:footnote>
  <w:footnote w:type="continuationNotice" w:id="1">
    <w:p w14:paraId="117116AC" w14:textId="77777777" w:rsidR="00E6633A" w:rsidRDefault="00E6633A">
      <w:pPr>
        <w:spacing w:after="0"/>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A00"/>
    <w:multiLevelType w:val="hybridMultilevel"/>
    <w:tmpl w:val="8D94DDA6"/>
    <w:lvl w:ilvl="0" w:tplc="14487428">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09704632"/>
    <w:multiLevelType w:val="hybridMultilevel"/>
    <w:tmpl w:val="B77A5B54"/>
    <w:lvl w:ilvl="0" w:tplc="7E3080E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11E70712"/>
    <w:multiLevelType w:val="hybridMultilevel"/>
    <w:tmpl w:val="D88ABC48"/>
    <w:lvl w:ilvl="0" w:tplc="4732D41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265E12C2"/>
    <w:multiLevelType w:val="hybridMultilevel"/>
    <w:tmpl w:val="C50C062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5C4456"/>
    <w:multiLevelType w:val="hybridMultilevel"/>
    <w:tmpl w:val="57A23EB6"/>
    <w:lvl w:ilvl="0" w:tplc="E41C84A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2EC86632"/>
    <w:multiLevelType w:val="hybridMultilevel"/>
    <w:tmpl w:val="2CEA800E"/>
    <w:lvl w:ilvl="0" w:tplc="37367B38">
      <w:start w:val="1"/>
      <w:numFmt w:val="decimal"/>
      <w:lvlText w:val="(%1)"/>
      <w:lvlJc w:val="left"/>
      <w:pPr>
        <w:ind w:left="720" w:hanging="360"/>
      </w:pPr>
      <w:rPr>
        <w:rFonts w:ascii="Times" w:eastAsia="Times New Roman" w:hAnsi="Times" w:cs="Wingding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8B1969"/>
    <w:multiLevelType w:val="hybridMultilevel"/>
    <w:tmpl w:val="C4F44568"/>
    <w:lvl w:ilvl="0" w:tplc="7F7C5DE0">
      <w:start w:val="3"/>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nsid w:val="44287582"/>
    <w:multiLevelType w:val="hybridMultilevel"/>
    <w:tmpl w:val="C070198A"/>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5">
    <w:nsid w:val="4E8E6725"/>
    <w:multiLevelType w:val="hybridMultilevel"/>
    <w:tmpl w:val="4EB6F016"/>
    <w:lvl w:ilvl="0" w:tplc="FA0E783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nsid w:val="52B64E19"/>
    <w:multiLevelType w:val="hybridMultilevel"/>
    <w:tmpl w:val="EE62B042"/>
    <w:lvl w:ilvl="0" w:tplc="416E95B0">
      <w:start w:val="1"/>
      <w:numFmt w:val="decimal"/>
      <w:lvlText w:val="%1."/>
      <w:lvlJc w:val="left"/>
      <w:pPr>
        <w:ind w:left="480" w:hanging="480"/>
      </w:pPr>
      <w:rPr>
        <w:b/>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nsid w:val="629411BF"/>
    <w:multiLevelType w:val="hybridMultilevel"/>
    <w:tmpl w:val="8CC252F4"/>
    <w:lvl w:ilvl="0" w:tplc="2C86581C">
      <w:start w:val="1"/>
      <w:numFmt w:val="decimal"/>
      <w:lvlText w:val="%1)"/>
      <w:lvlJc w:val="left"/>
      <w:pPr>
        <w:ind w:left="468" w:hanging="360"/>
      </w:pPr>
      <w:rPr>
        <w:rFonts w:hint="eastAsia"/>
      </w:rPr>
    </w:lvl>
    <w:lvl w:ilvl="1" w:tplc="04090019" w:tentative="1">
      <w:start w:val="1"/>
      <w:numFmt w:val="lowerLetter"/>
      <w:lvlText w:val="%2)"/>
      <w:lvlJc w:val="left"/>
      <w:pPr>
        <w:ind w:left="1068" w:hanging="480"/>
      </w:pPr>
    </w:lvl>
    <w:lvl w:ilvl="2" w:tplc="0409001B" w:tentative="1">
      <w:start w:val="1"/>
      <w:numFmt w:val="lowerRoman"/>
      <w:lvlText w:val="%3."/>
      <w:lvlJc w:val="right"/>
      <w:pPr>
        <w:ind w:left="1548" w:hanging="480"/>
      </w:pPr>
    </w:lvl>
    <w:lvl w:ilvl="3" w:tplc="0409000F" w:tentative="1">
      <w:start w:val="1"/>
      <w:numFmt w:val="decimal"/>
      <w:lvlText w:val="%4."/>
      <w:lvlJc w:val="left"/>
      <w:pPr>
        <w:ind w:left="2028" w:hanging="480"/>
      </w:pPr>
    </w:lvl>
    <w:lvl w:ilvl="4" w:tplc="04090019" w:tentative="1">
      <w:start w:val="1"/>
      <w:numFmt w:val="lowerLetter"/>
      <w:lvlText w:val="%5)"/>
      <w:lvlJc w:val="left"/>
      <w:pPr>
        <w:ind w:left="2508" w:hanging="480"/>
      </w:pPr>
    </w:lvl>
    <w:lvl w:ilvl="5" w:tplc="0409001B" w:tentative="1">
      <w:start w:val="1"/>
      <w:numFmt w:val="lowerRoman"/>
      <w:lvlText w:val="%6."/>
      <w:lvlJc w:val="right"/>
      <w:pPr>
        <w:ind w:left="2988" w:hanging="480"/>
      </w:pPr>
    </w:lvl>
    <w:lvl w:ilvl="6" w:tplc="0409000F" w:tentative="1">
      <w:start w:val="1"/>
      <w:numFmt w:val="decimal"/>
      <w:lvlText w:val="%7."/>
      <w:lvlJc w:val="left"/>
      <w:pPr>
        <w:ind w:left="3468" w:hanging="480"/>
      </w:pPr>
    </w:lvl>
    <w:lvl w:ilvl="7" w:tplc="04090019" w:tentative="1">
      <w:start w:val="1"/>
      <w:numFmt w:val="lowerLetter"/>
      <w:lvlText w:val="%8)"/>
      <w:lvlJc w:val="left"/>
      <w:pPr>
        <w:ind w:left="3948" w:hanging="480"/>
      </w:pPr>
    </w:lvl>
    <w:lvl w:ilvl="8" w:tplc="0409001B" w:tentative="1">
      <w:start w:val="1"/>
      <w:numFmt w:val="lowerRoman"/>
      <w:lvlText w:val="%9."/>
      <w:lvlJc w:val="right"/>
      <w:pPr>
        <w:ind w:left="4428" w:hanging="480"/>
      </w:pPr>
    </w:lvl>
  </w:abstractNum>
  <w:abstractNum w:abstractNumId="18">
    <w:nsid w:val="64B002B3"/>
    <w:multiLevelType w:val="hybridMultilevel"/>
    <w:tmpl w:val="942837B2"/>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9">
    <w:nsid w:val="65647BC4"/>
    <w:multiLevelType w:val="hybridMultilevel"/>
    <w:tmpl w:val="0AB29D94"/>
    <w:lvl w:ilvl="0" w:tplc="8D1A8DBC">
      <w:start w:val="1"/>
      <w:numFmt w:val="decimal"/>
      <w:lvlText w:val="%1."/>
      <w:lvlJc w:val="left"/>
      <w:pPr>
        <w:ind w:left="360" w:hanging="36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69ED7962"/>
    <w:multiLevelType w:val="hybridMultilevel"/>
    <w:tmpl w:val="3A2ABE48"/>
    <w:lvl w:ilvl="0" w:tplc="B55C2A76">
      <w:start w:val="3"/>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1">
    <w:nsid w:val="6B847440"/>
    <w:multiLevelType w:val="hybridMultilevel"/>
    <w:tmpl w:val="3F367470"/>
    <w:lvl w:ilvl="0" w:tplc="88D24F50">
      <w:start w:val="1"/>
      <w:numFmt w:val="decimal"/>
      <w:lvlText w:val="%1)"/>
      <w:lvlJc w:val="left"/>
      <w:pPr>
        <w:ind w:left="360" w:hanging="360"/>
      </w:pPr>
      <w:rPr>
        <w:rFonts w:asciiTheme="minorHAnsi" w:hAnsiTheme="minorHAnsi"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0"/>
  </w:num>
  <w:num w:numId="3">
    <w:abstractNumId w:val="13"/>
  </w:num>
  <w:num w:numId="4">
    <w:abstractNumId w:val="11"/>
  </w:num>
  <w:num w:numId="5">
    <w:abstractNumId w:val="9"/>
  </w:num>
  <w:num w:numId="6">
    <w:abstractNumId w:val="8"/>
  </w:num>
  <w:num w:numId="7">
    <w:abstractNumId w:val="6"/>
  </w:num>
  <w:num w:numId="8">
    <w:abstractNumId w:val="4"/>
  </w:num>
  <w:num w:numId="9">
    <w:abstractNumId w:val="0"/>
  </w:num>
  <w:num w:numId="10">
    <w:abstractNumId w:val="21"/>
  </w:num>
  <w:num w:numId="11">
    <w:abstractNumId w:val="17"/>
  </w:num>
  <w:num w:numId="12">
    <w:abstractNumId w:val="2"/>
  </w:num>
  <w:num w:numId="13">
    <w:abstractNumId w:val="19"/>
  </w:num>
  <w:num w:numId="14">
    <w:abstractNumId w:val="20"/>
  </w:num>
  <w:num w:numId="15">
    <w:abstractNumId w:val="7"/>
  </w:num>
  <w:num w:numId="16">
    <w:abstractNumId w:val="15"/>
  </w:num>
  <w:num w:numId="17">
    <w:abstractNumId w:val="1"/>
  </w:num>
  <w:num w:numId="18">
    <w:abstractNumId w:val="14"/>
  </w:num>
  <w:num w:numId="19">
    <w:abstractNumId w:val="5"/>
  </w:num>
  <w:num w:numId="20">
    <w:abstractNumId w:val="3"/>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trackRevisions/>
  <w:defaultTabStop w:val="420"/>
  <w:hyphenationZone w:val="425"/>
  <w:drawingGridHorizontalSpacing w:val="120"/>
  <w:drawingGridVerticalSpacing w:val="163"/>
  <w:displayHorizontalDrawingGridEvery w:val="0"/>
  <w:displayVerticalDrawingGridEvery w:val="2"/>
  <w:characterSpacingControl w:val="compressPunctuation"/>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AED"/>
    <w:rsid w:val="0000051B"/>
    <w:rsid w:val="000012FD"/>
    <w:rsid w:val="000043AC"/>
    <w:rsid w:val="00005902"/>
    <w:rsid w:val="00006E3A"/>
    <w:rsid w:val="00010BDA"/>
    <w:rsid w:val="00011030"/>
    <w:rsid w:val="000137D9"/>
    <w:rsid w:val="00014839"/>
    <w:rsid w:val="00014DD0"/>
    <w:rsid w:val="00020C1B"/>
    <w:rsid w:val="00021154"/>
    <w:rsid w:val="00025D3B"/>
    <w:rsid w:val="00032B8F"/>
    <w:rsid w:val="000347A9"/>
    <w:rsid w:val="00036D73"/>
    <w:rsid w:val="00037874"/>
    <w:rsid w:val="00040E7D"/>
    <w:rsid w:val="00041585"/>
    <w:rsid w:val="00042831"/>
    <w:rsid w:val="00042C25"/>
    <w:rsid w:val="00046556"/>
    <w:rsid w:val="00046DA3"/>
    <w:rsid w:val="00047DE0"/>
    <w:rsid w:val="000515D9"/>
    <w:rsid w:val="000526CB"/>
    <w:rsid w:val="00054A18"/>
    <w:rsid w:val="000559B2"/>
    <w:rsid w:val="000601BF"/>
    <w:rsid w:val="000625C7"/>
    <w:rsid w:val="00062C7B"/>
    <w:rsid w:val="0007112E"/>
    <w:rsid w:val="00072EB5"/>
    <w:rsid w:val="00074A4D"/>
    <w:rsid w:val="000768A7"/>
    <w:rsid w:val="000817F7"/>
    <w:rsid w:val="0008282E"/>
    <w:rsid w:val="00085973"/>
    <w:rsid w:val="00085B1A"/>
    <w:rsid w:val="00090BC8"/>
    <w:rsid w:val="00091460"/>
    <w:rsid w:val="00096517"/>
    <w:rsid w:val="00096A28"/>
    <w:rsid w:val="00096B2D"/>
    <w:rsid w:val="000A0200"/>
    <w:rsid w:val="000A0F4B"/>
    <w:rsid w:val="000A2321"/>
    <w:rsid w:val="000A37BA"/>
    <w:rsid w:val="000A4D5E"/>
    <w:rsid w:val="000A71BC"/>
    <w:rsid w:val="000A72C4"/>
    <w:rsid w:val="000B07DE"/>
    <w:rsid w:val="000B096A"/>
    <w:rsid w:val="000B144A"/>
    <w:rsid w:val="000B468C"/>
    <w:rsid w:val="000C04C1"/>
    <w:rsid w:val="000C116F"/>
    <w:rsid w:val="000C27CB"/>
    <w:rsid w:val="000C4D74"/>
    <w:rsid w:val="000C5FA9"/>
    <w:rsid w:val="000C5FD4"/>
    <w:rsid w:val="000C7B3C"/>
    <w:rsid w:val="000D0EF0"/>
    <w:rsid w:val="000D1B13"/>
    <w:rsid w:val="000D38CD"/>
    <w:rsid w:val="000D63A7"/>
    <w:rsid w:val="000D716E"/>
    <w:rsid w:val="000D7568"/>
    <w:rsid w:val="000E2A82"/>
    <w:rsid w:val="000E30B1"/>
    <w:rsid w:val="000E33FA"/>
    <w:rsid w:val="000E4954"/>
    <w:rsid w:val="000E72E5"/>
    <w:rsid w:val="000E7F8D"/>
    <w:rsid w:val="000F089C"/>
    <w:rsid w:val="000F335F"/>
    <w:rsid w:val="000F35FB"/>
    <w:rsid w:val="000F3CF6"/>
    <w:rsid w:val="000F42F6"/>
    <w:rsid w:val="001129D9"/>
    <w:rsid w:val="001137C7"/>
    <w:rsid w:val="001152FD"/>
    <w:rsid w:val="00115351"/>
    <w:rsid w:val="00115E8E"/>
    <w:rsid w:val="00117597"/>
    <w:rsid w:val="0012210D"/>
    <w:rsid w:val="001241EA"/>
    <w:rsid w:val="00124278"/>
    <w:rsid w:val="00127F11"/>
    <w:rsid w:val="00131496"/>
    <w:rsid w:val="001315E1"/>
    <w:rsid w:val="00140AF0"/>
    <w:rsid w:val="001411A8"/>
    <w:rsid w:val="001422B3"/>
    <w:rsid w:val="001454DE"/>
    <w:rsid w:val="0014717C"/>
    <w:rsid w:val="001477FD"/>
    <w:rsid w:val="00151706"/>
    <w:rsid w:val="001527C6"/>
    <w:rsid w:val="00154B9D"/>
    <w:rsid w:val="00163AF4"/>
    <w:rsid w:val="0017036B"/>
    <w:rsid w:val="00175E30"/>
    <w:rsid w:val="00177F02"/>
    <w:rsid w:val="00180CB1"/>
    <w:rsid w:val="001823FF"/>
    <w:rsid w:val="00187A81"/>
    <w:rsid w:val="001900A9"/>
    <w:rsid w:val="0019049A"/>
    <w:rsid w:val="001942F8"/>
    <w:rsid w:val="00194B74"/>
    <w:rsid w:val="00194F24"/>
    <w:rsid w:val="001951C7"/>
    <w:rsid w:val="00197D54"/>
    <w:rsid w:val="001A1F68"/>
    <w:rsid w:val="001A2A12"/>
    <w:rsid w:val="001A418D"/>
    <w:rsid w:val="001B06C4"/>
    <w:rsid w:val="001B0C4B"/>
    <w:rsid w:val="001B2188"/>
    <w:rsid w:val="001B391D"/>
    <w:rsid w:val="001B3CFC"/>
    <w:rsid w:val="001C1C9C"/>
    <w:rsid w:val="001C3408"/>
    <w:rsid w:val="001C4524"/>
    <w:rsid w:val="001C4C37"/>
    <w:rsid w:val="001C6A74"/>
    <w:rsid w:val="001D6FF4"/>
    <w:rsid w:val="001E02F2"/>
    <w:rsid w:val="001E7610"/>
    <w:rsid w:val="001E7752"/>
    <w:rsid w:val="001F1D40"/>
    <w:rsid w:val="001F36CE"/>
    <w:rsid w:val="001F3CBF"/>
    <w:rsid w:val="001F5076"/>
    <w:rsid w:val="001F60BD"/>
    <w:rsid w:val="00202990"/>
    <w:rsid w:val="002045B6"/>
    <w:rsid w:val="00205651"/>
    <w:rsid w:val="00205F47"/>
    <w:rsid w:val="00206057"/>
    <w:rsid w:val="00207CFF"/>
    <w:rsid w:val="002118D0"/>
    <w:rsid w:val="002120DD"/>
    <w:rsid w:val="002126ED"/>
    <w:rsid w:val="00213F25"/>
    <w:rsid w:val="00215FB4"/>
    <w:rsid w:val="00216388"/>
    <w:rsid w:val="002213E0"/>
    <w:rsid w:val="00222440"/>
    <w:rsid w:val="0022333B"/>
    <w:rsid w:val="0022526A"/>
    <w:rsid w:val="00226A2C"/>
    <w:rsid w:val="0022751F"/>
    <w:rsid w:val="00232FA1"/>
    <w:rsid w:val="00236C57"/>
    <w:rsid w:val="00237C92"/>
    <w:rsid w:val="00240C3E"/>
    <w:rsid w:val="00241835"/>
    <w:rsid w:val="00241E0B"/>
    <w:rsid w:val="00245289"/>
    <w:rsid w:val="00247B75"/>
    <w:rsid w:val="00250C46"/>
    <w:rsid w:val="0025305F"/>
    <w:rsid w:val="00255770"/>
    <w:rsid w:val="002616AD"/>
    <w:rsid w:val="002652BE"/>
    <w:rsid w:val="002660E6"/>
    <w:rsid w:val="00266939"/>
    <w:rsid w:val="00266DDE"/>
    <w:rsid w:val="00270BD7"/>
    <w:rsid w:val="00272508"/>
    <w:rsid w:val="002727AF"/>
    <w:rsid w:val="00273541"/>
    <w:rsid w:val="00274AAD"/>
    <w:rsid w:val="002809DC"/>
    <w:rsid w:val="002816C8"/>
    <w:rsid w:val="00286902"/>
    <w:rsid w:val="002906B0"/>
    <w:rsid w:val="002910A1"/>
    <w:rsid w:val="00291B3A"/>
    <w:rsid w:val="00293680"/>
    <w:rsid w:val="00293743"/>
    <w:rsid w:val="0029526F"/>
    <w:rsid w:val="002A0BC6"/>
    <w:rsid w:val="002A1D5A"/>
    <w:rsid w:val="002B2143"/>
    <w:rsid w:val="002B2D7C"/>
    <w:rsid w:val="002B33CB"/>
    <w:rsid w:val="002B3EFE"/>
    <w:rsid w:val="002C00BC"/>
    <w:rsid w:val="002C04C6"/>
    <w:rsid w:val="002C07DB"/>
    <w:rsid w:val="002C4468"/>
    <w:rsid w:val="002C54B3"/>
    <w:rsid w:val="002C5B0E"/>
    <w:rsid w:val="002C6AEF"/>
    <w:rsid w:val="002C70DF"/>
    <w:rsid w:val="002C7F90"/>
    <w:rsid w:val="002D66DC"/>
    <w:rsid w:val="002D6E6E"/>
    <w:rsid w:val="002E4AFC"/>
    <w:rsid w:val="002E5B70"/>
    <w:rsid w:val="002F0432"/>
    <w:rsid w:val="002F2215"/>
    <w:rsid w:val="002F43B8"/>
    <w:rsid w:val="002F443C"/>
    <w:rsid w:val="002F6D8F"/>
    <w:rsid w:val="002F7AED"/>
    <w:rsid w:val="002F7FC0"/>
    <w:rsid w:val="0030101C"/>
    <w:rsid w:val="003036DD"/>
    <w:rsid w:val="00305707"/>
    <w:rsid w:val="0031305B"/>
    <w:rsid w:val="00314AD4"/>
    <w:rsid w:val="00315097"/>
    <w:rsid w:val="00316A13"/>
    <w:rsid w:val="00316F5F"/>
    <w:rsid w:val="00317AA2"/>
    <w:rsid w:val="00317FE3"/>
    <w:rsid w:val="003203A3"/>
    <w:rsid w:val="00325960"/>
    <w:rsid w:val="00327605"/>
    <w:rsid w:val="00327A40"/>
    <w:rsid w:val="003306F7"/>
    <w:rsid w:val="0033221B"/>
    <w:rsid w:val="00334401"/>
    <w:rsid w:val="00341859"/>
    <w:rsid w:val="00341F24"/>
    <w:rsid w:val="00342150"/>
    <w:rsid w:val="0034263B"/>
    <w:rsid w:val="00344130"/>
    <w:rsid w:val="00345F80"/>
    <w:rsid w:val="003464A6"/>
    <w:rsid w:val="00352488"/>
    <w:rsid w:val="003533B2"/>
    <w:rsid w:val="003535C0"/>
    <w:rsid w:val="0035417C"/>
    <w:rsid w:val="00354352"/>
    <w:rsid w:val="0035515D"/>
    <w:rsid w:val="0035635F"/>
    <w:rsid w:val="003564D9"/>
    <w:rsid w:val="00361CA9"/>
    <w:rsid w:val="00364205"/>
    <w:rsid w:val="0036432D"/>
    <w:rsid w:val="00366CA3"/>
    <w:rsid w:val="00366EC7"/>
    <w:rsid w:val="003670B2"/>
    <w:rsid w:val="003702C0"/>
    <w:rsid w:val="00370895"/>
    <w:rsid w:val="003716E3"/>
    <w:rsid w:val="003749F3"/>
    <w:rsid w:val="00375495"/>
    <w:rsid w:val="00380DCF"/>
    <w:rsid w:val="00382B6F"/>
    <w:rsid w:val="003834AB"/>
    <w:rsid w:val="00383A02"/>
    <w:rsid w:val="0038487A"/>
    <w:rsid w:val="00384BE7"/>
    <w:rsid w:val="003873A3"/>
    <w:rsid w:val="003900CF"/>
    <w:rsid w:val="00390A76"/>
    <w:rsid w:val="00392D6B"/>
    <w:rsid w:val="00393EF4"/>
    <w:rsid w:val="0039424D"/>
    <w:rsid w:val="00395330"/>
    <w:rsid w:val="003963B5"/>
    <w:rsid w:val="003A1387"/>
    <w:rsid w:val="003A3E9C"/>
    <w:rsid w:val="003A47D7"/>
    <w:rsid w:val="003A49AA"/>
    <w:rsid w:val="003A62C5"/>
    <w:rsid w:val="003B458B"/>
    <w:rsid w:val="003B7B10"/>
    <w:rsid w:val="003C10F3"/>
    <w:rsid w:val="003C18B6"/>
    <w:rsid w:val="003D0C66"/>
    <w:rsid w:val="003D2C5F"/>
    <w:rsid w:val="003D32B2"/>
    <w:rsid w:val="003D3EBD"/>
    <w:rsid w:val="003D4DCB"/>
    <w:rsid w:val="003E0BBE"/>
    <w:rsid w:val="003E31EC"/>
    <w:rsid w:val="003E4897"/>
    <w:rsid w:val="003E4B8E"/>
    <w:rsid w:val="003E75F9"/>
    <w:rsid w:val="003F1632"/>
    <w:rsid w:val="003F4437"/>
    <w:rsid w:val="003F6A1C"/>
    <w:rsid w:val="003F6AE2"/>
    <w:rsid w:val="004038D5"/>
    <w:rsid w:val="00403FE9"/>
    <w:rsid w:val="00405C2A"/>
    <w:rsid w:val="00412C4E"/>
    <w:rsid w:val="00413E0C"/>
    <w:rsid w:val="004149BD"/>
    <w:rsid w:val="00420230"/>
    <w:rsid w:val="004202FA"/>
    <w:rsid w:val="004213A2"/>
    <w:rsid w:val="00421F55"/>
    <w:rsid w:val="00423B9D"/>
    <w:rsid w:val="004267D0"/>
    <w:rsid w:val="0042788A"/>
    <w:rsid w:val="0043206C"/>
    <w:rsid w:val="004343E7"/>
    <w:rsid w:val="00434495"/>
    <w:rsid w:val="00442CD9"/>
    <w:rsid w:val="0044323A"/>
    <w:rsid w:val="00451E50"/>
    <w:rsid w:val="00452867"/>
    <w:rsid w:val="00453406"/>
    <w:rsid w:val="004624D8"/>
    <w:rsid w:val="004637DB"/>
    <w:rsid w:val="00464B18"/>
    <w:rsid w:val="00465289"/>
    <w:rsid w:val="0046534A"/>
    <w:rsid w:val="0046788F"/>
    <w:rsid w:val="00476FB9"/>
    <w:rsid w:val="00484B58"/>
    <w:rsid w:val="00484D36"/>
    <w:rsid w:val="00495637"/>
    <w:rsid w:val="00495CC4"/>
    <w:rsid w:val="00496A67"/>
    <w:rsid w:val="00497426"/>
    <w:rsid w:val="004A01F7"/>
    <w:rsid w:val="004A0803"/>
    <w:rsid w:val="004A0DB5"/>
    <w:rsid w:val="004A2CEB"/>
    <w:rsid w:val="004A39D1"/>
    <w:rsid w:val="004A3F56"/>
    <w:rsid w:val="004A4C36"/>
    <w:rsid w:val="004A4EE7"/>
    <w:rsid w:val="004A6659"/>
    <w:rsid w:val="004A7D6B"/>
    <w:rsid w:val="004B086B"/>
    <w:rsid w:val="004B1629"/>
    <w:rsid w:val="004B1C2E"/>
    <w:rsid w:val="004B3D1B"/>
    <w:rsid w:val="004B4A4D"/>
    <w:rsid w:val="004B695B"/>
    <w:rsid w:val="004C392F"/>
    <w:rsid w:val="004C3936"/>
    <w:rsid w:val="004C3D7D"/>
    <w:rsid w:val="004C3F0E"/>
    <w:rsid w:val="004C4290"/>
    <w:rsid w:val="004C5373"/>
    <w:rsid w:val="004C6071"/>
    <w:rsid w:val="004C6803"/>
    <w:rsid w:val="004C7018"/>
    <w:rsid w:val="004D0A26"/>
    <w:rsid w:val="004D1A61"/>
    <w:rsid w:val="004D1FC9"/>
    <w:rsid w:val="004D5633"/>
    <w:rsid w:val="004D5A24"/>
    <w:rsid w:val="004D7F41"/>
    <w:rsid w:val="004E0BC8"/>
    <w:rsid w:val="004E46F7"/>
    <w:rsid w:val="004E51F6"/>
    <w:rsid w:val="004E537E"/>
    <w:rsid w:val="004E604B"/>
    <w:rsid w:val="004F2867"/>
    <w:rsid w:val="004F2A09"/>
    <w:rsid w:val="004F3AEB"/>
    <w:rsid w:val="004F53DA"/>
    <w:rsid w:val="004F5411"/>
    <w:rsid w:val="00500857"/>
    <w:rsid w:val="0050590F"/>
    <w:rsid w:val="005122C6"/>
    <w:rsid w:val="00516DC5"/>
    <w:rsid w:val="005209BF"/>
    <w:rsid w:val="00523547"/>
    <w:rsid w:val="00523AF2"/>
    <w:rsid w:val="005259E6"/>
    <w:rsid w:val="00534856"/>
    <w:rsid w:val="005362F9"/>
    <w:rsid w:val="00537172"/>
    <w:rsid w:val="005403BD"/>
    <w:rsid w:val="0054308F"/>
    <w:rsid w:val="00547A8B"/>
    <w:rsid w:val="00550E4E"/>
    <w:rsid w:val="00552F43"/>
    <w:rsid w:val="005548E1"/>
    <w:rsid w:val="005555A2"/>
    <w:rsid w:val="00555614"/>
    <w:rsid w:val="005563CC"/>
    <w:rsid w:val="005605E3"/>
    <w:rsid w:val="00560B33"/>
    <w:rsid w:val="0056390F"/>
    <w:rsid w:val="005666C2"/>
    <w:rsid w:val="0057279B"/>
    <w:rsid w:val="005739AC"/>
    <w:rsid w:val="00580F90"/>
    <w:rsid w:val="0058389E"/>
    <w:rsid w:val="0058653B"/>
    <w:rsid w:val="00590D13"/>
    <w:rsid w:val="00597D6F"/>
    <w:rsid w:val="005A0BDB"/>
    <w:rsid w:val="005A4284"/>
    <w:rsid w:val="005B4291"/>
    <w:rsid w:val="005B44D6"/>
    <w:rsid w:val="005B62F7"/>
    <w:rsid w:val="005B730D"/>
    <w:rsid w:val="005C18DC"/>
    <w:rsid w:val="005C53E7"/>
    <w:rsid w:val="005C59C1"/>
    <w:rsid w:val="005C6608"/>
    <w:rsid w:val="005D2A83"/>
    <w:rsid w:val="005D3261"/>
    <w:rsid w:val="005D3CF6"/>
    <w:rsid w:val="005D49FD"/>
    <w:rsid w:val="005D550A"/>
    <w:rsid w:val="005E098C"/>
    <w:rsid w:val="005E1977"/>
    <w:rsid w:val="005E346E"/>
    <w:rsid w:val="005E530B"/>
    <w:rsid w:val="005E6203"/>
    <w:rsid w:val="005E7BE3"/>
    <w:rsid w:val="005F24D4"/>
    <w:rsid w:val="005F278A"/>
    <w:rsid w:val="005F2B1B"/>
    <w:rsid w:val="005F3380"/>
    <w:rsid w:val="005F33BB"/>
    <w:rsid w:val="005F3B7E"/>
    <w:rsid w:val="005F40DC"/>
    <w:rsid w:val="005F4149"/>
    <w:rsid w:val="005F543B"/>
    <w:rsid w:val="006009A7"/>
    <w:rsid w:val="00600A07"/>
    <w:rsid w:val="00602537"/>
    <w:rsid w:val="0060473E"/>
    <w:rsid w:val="00604FB4"/>
    <w:rsid w:val="0060532F"/>
    <w:rsid w:val="00611AD9"/>
    <w:rsid w:val="00611FD7"/>
    <w:rsid w:val="00614273"/>
    <w:rsid w:val="00614B04"/>
    <w:rsid w:val="00614D8D"/>
    <w:rsid w:val="00614E59"/>
    <w:rsid w:val="0061525D"/>
    <w:rsid w:val="0061551D"/>
    <w:rsid w:val="00616364"/>
    <w:rsid w:val="0061683A"/>
    <w:rsid w:val="006179F0"/>
    <w:rsid w:val="00617D74"/>
    <w:rsid w:val="00620C4B"/>
    <w:rsid w:val="006223CA"/>
    <w:rsid w:val="006230A3"/>
    <w:rsid w:val="00624576"/>
    <w:rsid w:val="00625722"/>
    <w:rsid w:val="00631628"/>
    <w:rsid w:val="006330F7"/>
    <w:rsid w:val="00641EBD"/>
    <w:rsid w:val="0064396F"/>
    <w:rsid w:val="00645B63"/>
    <w:rsid w:val="00646675"/>
    <w:rsid w:val="00646A6D"/>
    <w:rsid w:val="0065194D"/>
    <w:rsid w:val="006567FF"/>
    <w:rsid w:val="00656853"/>
    <w:rsid w:val="00656ACA"/>
    <w:rsid w:val="00657872"/>
    <w:rsid w:val="0066191C"/>
    <w:rsid w:val="00663873"/>
    <w:rsid w:val="00665124"/>
    <w:rsid w:val="00665DB7"/>
    <w:rsid w:val="00670C68"/>
    <w:rsid w:val="00674539"/>
    <w:rsid w:val="00685C36"/>
    <w:rsid w:val="00686757"/>
    <w:rsid w:val="006870CC"/>
    <w:rsid w:val="00687F85"/>
    <w:rsid w:val="006929C8"/>
    <w:rsid w:val="0069525D"/>
    <w:rsid w:val="00696D4A"/>
    <w:rsid w:val="006A03F7"/>
    <w:rsid w:val="006A0932"/>
    <w:rsid w:val="006A196F"/>
    <w:rsid w:val="006A6B33"/>
    <w:rsid w:val="006A71F3"/>
    <w:rsid w:val="006B047C"/>
    <w:rsid w:val="006B0514"/>
    <w:rsid w:val="006B1794"/>
    <w:rsid w:val="006B2084"/>
    <w:rsid w:val="006C0F01"/>
    <w:rsid w:val="006C24A2"/>
    <w:rsid w:val="006C3B0E"/>
    <w:rsid w:val="006C4881"/>
    <w:rsid w:val="006C58C9"/>
    <w:rsid w:val="006C6D61"/>
    <w:rsid w:val="006C77BF"/>
    <w:rsid w:val="006C7C5B"/>
    <w:rsid w:val="006D10F6"/>
    <w:rsid w:val="006D2CB1"/>
    <w:rsid w:val="006D68C9"/>
    <w:rsid w:val="006D6EBC"/>
    <w:rsid w:val="006E1577"/>
    <w:rsid w:val="006E2E06"/>
    <w:rsid w:val="006E5477"/>
    <w:rsid w:val="006F10CA"/>
    <w:rsid w:val="006F173E"/>
    <w:rsid w:val="006F2A93"/>
    <w:rsid w:val="006F5D2E"/>
    <w:rsid w:val="006F6392"/>
    <w:rsid w:val="006F693F"/>
    <w:rsid w:val="00700FEA"/>
    <w:rsid w:val="00702042"/>
    <w:rsid w:val="00704066"/>
    <w:rsid w:val="0071078E"/>
    <w:rsid w:val="00710A46"/>
    <w:rsid w:val="00712975"/>
    <w:rsid w:val="00712D2F"/>
    <w:rsid w:val="00713507"/>
    <w:rsid w:val="007162C7"/>
    <w:rsid w:val="0071706C"/>
    <w:rsid w:val="007202A5"/>
    <w:rsid w:val="007202E3"/>
    <w:rsid w:val="00720792"/>
    <w:rsid w:val="00720E68"/>
    <w:rsid w:val="00721E61"/>
    <w:rsid w:val="007247EF"/>
    <w:rsid w:val="00726409"/>
    <w:rsid w:val="0072651B"/>
    <w:rsid w:val="00734325"/>
    <w:rsid w:val="00735C75"/>
    <w:rsid w:val="00736F94"/>
    <w:rsid w:val="00744401"/>
    <w:rsid w:val="007444A1"/>
    <w:rsid w:val="00744CAF"/>
    <w:rsid w:val="00745AD8"/>
    <w:rsid w:val="007461FD"/>
    <w:rsid w:val="007462F6"/>
    <w:rsid w:val="00750094"/>
    <w:rsid w:val="00752335"/>
    <w:rsid w:val="0075483A"/>
    <w:rsid w:val="00755755"/>
    <w:rsid w:val="00755A96"/>
    <w:rsid w:val="00762142"/>
    <w:rsid w:val="00766936"/>
    <w:rsid w:val="00770183"/>
    <w:rsid w:val="0077301B"/>
    <w:rsid w:val="00773541"/>
    <w:rsid w:val="007746D5"/>
    <w:rsid w:val="007769F4"/>
    <w:rsid w:val="00776D14"/>
    <w:rsid w:val="007821C5"/>
    <w:rsid w:val="00783A81"/>
    <w:rsid w:val="007865D0"/>
    <w:rsid w:val="00786B2A"/>
    <w:rsid w:val="0079061C"/>
    <w:rsid w:val="00791D6C"/>
    <w:rsid w:val="00793306"/>
    <w:rsid w:val="0079331A"/>
    <w:rsid w:val="0079412A"/>
    <w:rsid w:val="007971F9"/>
    <w:rsid w:val="00797375"/>
    <w:rsid w:val="007A4E37"/>
    <w:rsid w:val="007A5E6C"/>
    <w:rsid w:val="007A646F"/>
    <w:rsid w:val="007A647A"/>
    <w:rsid w:val="007A78DE"/>
    <w:rsid w:val="007B2DEB"/>
    <w:rsid w:val="007B3269"/>
    <w:rsid w:val="007C04D1"/>
    <w:rsid w:val="007C18D9"/>
    <w:rsid w:val="007C2C6A"/>
    <w:rsid w:val="007C4D5E"/>
    <w:rsid w:val="007C63A6"/>
    <w:rsid w:val="007D04F2"/>
    <w:rsid w:val="007D37FB"/>
    <w:rsid w:val="007D59DF"/>
    <w:rsid w:val="007D7A97"/>
    <w:rsid w:val="007E02FE"/>
    <w:rsid w:val="007E0583"/>
    <w:rsid w:val="007E08A1"/>
    <w:rsid w:val="007E08EA"/>
    <w:rsid w:val="007E1883"/>
    <w:rsid w:val="007E1E24"/>
    <w:rsid w:val="007E6C7F"/>
    <w:rsid w:val="007F1334"/>
    <w:rsid w:val="007F19FD"/>
    <w:rsid w:val="007F5612"/>
    <w:rsid w:val="00805D96"/>
    <w:rsid w:val="00813220"/>
    <w:rsid w:val="00816482"/>
    <w:rsid w:val="00821D11"/>
    <w:rsid w:val="00824F65"/>
    <w:rsid w:val="00827836"/>
    <w:rsid w:val="00827C01"/>
    <w:rsid w:val="00831B3F"/>
    <w:rsid w:val="00832155"/>
    <w:rsid w:val="00832170"/>
    <w:rsid w:val="00832650"/>
    <w:rsid w:val="00833695"/>
    <w:rsid w:val="0083594A"/>
    <w:rsid w:val="00835F19"/>
    <w:rsid w:val="00836ED0"/>
    <w:rsid w:val="00855A68"/>
    <w:rsid w:val="00855F27"/>
    <w:rsid w:val="00860EC7"/>
    <w:rsid w:val="008610E1"/>
    <w:rsid w:val="00865549"/>
    <w:rsid w:val="00866A55"/>
    <w:rsid w:val="0086756F"/>
    <w:rsid w:val="00867CD5"/>
    <w:rsid w:val="00872CC4"/>
    <w:rsid w:val="008743BD"/>
    <w:rsid w:val="00874530"/>
    <w:rsid w:val="008750FF"/>
    <w:rsid w:val="008769BD"/>
    <w:rsid w:val="00876EE1"/>
    <w:rsid w:val="00881954"/>
    <w:rsid w:val="00883512"/>
    <w:rsid w:val="00883728"/>
    <w:rsid w:val="00884CDC"/>
    <w:rsid w:val="00886AFA"/>
    <w:rsid w:val="00886E06"/>
    <w:rsid w:val="00887AD3"/>
    <w:rsid w:val="00890D8E"/>
    <w:rsid w:val="008919A1"/>
    <w:rsid w:val="00892346"/>
    <w:rsid w:val="008936EE"/>
    <w:rsid w:val="00895359"/>
    <w:rsid w:val="0089696A"/>
    <w:rsid w:val="008A0E95"/>
    <w:rsid w:val="008A141D"/>
    <w:rsid w:val="008A3656"/>
    <w:rsid w:val="008A3C80"/>
    <w:rsid w:val="008A5733"/>
    <w:rsid w:val="008A5818"/>
    <w:rsid w:val="008A73BB"/>
    <w:rsid w:val="008B0C1A"/>
    <w:rsid w:val="008B1687"/>
    <w:rsid w:val="008B1A32"/>
    <w:rsid w:val="008B231F"/>
    <w:rsid w:val="008B3506"/>
    <w:rsid w:val="008B43CF"/>
    <w:rsid w:val="008B7379"/>
    <w:rsid w:val="008C0444"/>
    <w:rsid w:val="008C0E9E"/>
    <w:rsid w:val="008C1937"/>
    <w:rsid w:val="008C3B09"/>
    <w:rsid w:val="008C6AB8"/>
    <w:rsid w:val="008D06B2"/>
    <w:rsid w:val="008D1A2B"/>
    <w:rsid w:val="008D30BF"/>
    <w:rsid w:val="008D3BD5"/>
    <w:rsid w:val="008D4782"/>
    <w:rsid w:val="008D6B84"/>
    <w:rsid w:val="008E180C"/>
    <w:rsid w:val="008E1CDC"/>
    <w:rsid w:val="008E1E1F"/>
    <w:rsid w:val="008E4A08"/>
    <w:rsid w:val="008E526F"/>
    <w:rsid w:val="008E70FA"/>
    <w:rsid w:val="008F0653"/>
    <w:rsid w:val="008F5487"/>
    <w:rsid w:val="008F5D02"/>
    <w:rsid w:val="008F5FE0"/>
    <w:rsid w:val="009003A6"/>
    <w:rsid w:val="00900BF0"/>
    <w:rsid w:val="0090197C"/>
    <w:rsid w:val="00901CE5"/>
    <w:rsid w:val="0091068E"/>
    <w:rsid w:val="00911874"/>
    <w:rsid w:val="00913252"/>
    <w:rsid w:val="00915705"/>
    <w:rsid w:val="009172F1"/>
    <w:rsid w:val="009218E2"/>
    <w:rsid w:val="009239D6"/>
    <w:rsid w:val="0092465A"/>
    <w:rsid w:val="0092476E"/>
    <w:rsid w:val="00924AAE"/>
    <w:rsid w:val="0092797F"/>
    <w:rsid w:val="00927A8A"/>
    <w:rsid w:val="00931FCA"/>
    <w:rsid w:val="00932D35"/>
    <w:rsid w:val="00937A52"/>
    <w:rsid w:val="00943613"/>
    <w:rsid w:val="009447CE"/>
    <w:rsid w:val="00945053"/>
    <w:rsid w:val="00947576"/>
    <w:rsid w:val="00947E1F"/>
    <w:rsid w:val="009532BF"/>
    <w:rsid w:val="00955BC5"/>
    <w:rsid w:val="00961F65"/>
    <w:rsid w:val="009622D2"/>
    <w:rsid w:val="00962A7C"/>
    <w:rsid w:val="00964608"/>
    <w:rsid w:val="00965A76"/>
    <w:rsid w:val="00966258"/>
    <w:rsid w:val="009761A2"/>
    <w:rsid w:val="00976325"/>
    <w:rsid w:val="00983718"/>
    <w:rsid w:val="009850D6"/>
    <w:rsid w:val="00986F07"/>
    <w:rsid w:val="009908DD"/>
    <w:rsid w:val="00990DCE"/>
    <w:rsid w:val="00991C7A"/>
    <w:rsid w:val="0099308B"/>
    <w:rsid w:val="00993B89"/>
    <w:rsid w:val="00995B48"/>
    <w:rsid w:val="00996DFE"/>
    <w:rsid w:val="009A2393"/>
    <w:rsid w:val="009A3117"/>
    <w:rsid w:val="009A6D35"/>
    <w:rsid w:val="009A7A73"/>
    <w:rsid w:val="009B1232"/>
    <w:rsid w:val="009B5052"/>
    <w:rsid w:val="009B681C"/>
    <w:rsid w:val="009B6A40"/>
    <w:rsid w:val="009C0C91"/>
    <w:rsid w:val="009C19AC"/>
    <w:rsid w:val="009C576E"/>
    <w:rsid w:val="009C6AAF"/>
    <w:rsid w:val="009D2379"/>
    <w:rsid w:val="009D48C8"/>
    <w:rsid w:val="009E3D31"/>
    <w:rsid w:val="009E53F2"/>
    <w:rsid w:val="009E5751"/>
    <w:rsid w:val="009F384B"/>
    <w:rsid w:val="009F54D8"/>
    <w:rsid w:val="009F7F1C"/>
    <w:rsid w:val="00A01E15"/>
    <w:rsid w:val="00A02726"/>
    <w:rsid w:val="00A04653"/>
    <w:rsid w:val="00A11C60"/>
    <w:rsid w:val="00A125F0"/>
    <w:rsid w:val="00A14AED"/>
    <w:rsid w:val="00A14BD0"/>
    <w:rsid w:val="00A15A07"/>
    <w:rsid w:val="00A2003B"/>
    <w:rsid w:val="00A21375"/>
    <w:rsid w:val="00A22436"/>
    <w:rsid w:val="00A25707"/>
    <w:rsid w:val="00A2636C"/>
    <w:rsid w:val="00A2675B"/>
    <w:rsid w:val="00A27CFE"/>
    <w:rsid w:val="00A33041"/>
    <w:rsid w:val="00A34404"/>
    <w:rsid w:val="00A34B9C"/>
    <w:rsid w:val="00A4102B"/>
    <w:rsid w:val="00A42C72"/>
    <w:rsid w:val="00A442B3"/>
    <w:rsid w:val="00A448C3"/>
    <w:rsid w:val="00A44BCD"/>
    <w:rsid w:val="00A46773"/>
    <w:rsid w:val="00A50A61"/>
    <w:rsid w:val="00A50E12"/>
    <w:rsid w:val="00A53142"/>
    <w:rsid w:val="00A5324A"/>
    <w:rsid w:val="00A54820"/>
    <w:rsid w:val="00A54823"/>
    <w:rsid w:val="00A54C42"/>
    <w:rsid w:val="00A55145"/>
    <w:rsid w:val="00A6147A"/>
    <w:rsid w:val="00A64FE7"/>
    <w:rsid w:val="00A6506A"/>
    <w:rsid w:val="00A6587E"/>
    <w:rsid w:val="00A667A0"/>
    <w:rsid w:val="00A67AA7"/>
    <w:rsid w:val="00A71ED7"/>
    <w:rsid w:val="00A72E36"/>
    <w:rsid w:val="00A74585"/>
    <w:rsid w:val="00A74E72"/>
    <w:rsid w:val="00A77303"/>
    <w:rsid w:val="00A8004B"/>
    <w:rsid w:val="00A81466"/>
    <w:rsid w:val="00A85699"/>
    <w:rsid w:val="00A87AAE"/>
    <w:rsid w:val="00A91122"/>
    <w:rsid w:val="00A91A4E"/>
    <w:rsid w:val="00A929CB"/>
    <w:rsid w:val="00A93222"/>
    <w:rsid w:val="00A95CD5"/>
    <w:rsid w:val="00A96348"/>
    <w:rsid w:val="00AA0088"/>
    <w:rsid w:val="00AA1194"/>
    <w:rsid w:val="00AA1DD3"/>
    <w:rsid w:val="00AA2DA1"/>
    <w:rsid w:val="00AA475E"/>
    <w:rsid w:val="00AA5944"/>
    <w:rsid w:val="00AA6206"/>
    <w:rsid w:val="00AA7A21"/>
    <w:rsid w:val="00AB1F50"/>
    <w:rsid w:val="00AB47BD"/>
    <w:rsid w:val="00AB4DBD"/>
    <w:rsid w:val="00AB5808"/>
    <w:rsid w:val="00AB62EB"/>
    <w:rsid w:val="00AB6472"/>
    <w:rsid w:val="00AB6D1E"/>
    <w:rsid w:val="00AB7D1D"/>
    <w:rsid w:val="00AC0A94"/>
    <w:rsid w:val="00AC0D22"/>
    <w:rsid w:val="00AC17B2"/>
    <w:rsid w:val="00AC528F"/>
    <w:rsid w:val="00AC58C0"/>
    <w:rsid w:val="00AC6EDC"/>
    <w:rsid w:val="00AD1F2A"/>
    <w:rsid w:val="00AD2A91"/>
    <w:rsid w:val="00AD31EB"/>
    <w:rsid w:val="00AD5673"/>
    <w:rsid w:val="00AE3B8D"/>
    <w:rsid w:val="00AE4687"/>
    <w:rsid w:val="00AE5893"/>
    <w:rsid w:val="00AF2044"/>
    <w:rsid w:val="00AF37BE"/>
    <w:rsid w:val="00AF45EE"/>
    <w:rsid w:val="00AF4744"/>
    <w:rsid w:val="00AF7050"/>
    <w:rsid w:val="00B10D39"/>
    <w:rsid w:val="00B11BCF"/>
    <w:rsid w:val="00B135C6"/>
    <w:rsid w:val="00B138CF"/>
    <w:rsid w:val="00B15A63"/>
    <w:rsid w:val="00B2195D"/>
    <w:rsid w:val="00B23CC2"/>
    <w:rsid w:val="00B244FD"/>
    <w:rsid w:val="00B248DC"/>
    <w:rsid w:val="00B24C35"/>
    <w:rsid w:val="00B31269"/>
    <w:rsid w:val="00B31A76"/>
    <w:rsid w:val="00B32C20"/>
    <w:rsid w:val="00B32F68"/>
    <w:rsid w:val="00B3395C"/>
    <w:rsid w:val="00B342A1"/>
    <w:rsid w:val="00B34A45"/>
    <w:rsid w:val="00B34F07"/>
    <w:rsid w:val="00B3513C"/>
    <w:rsid w:val="00B3529C"/>
    <w:rsid w:val="00B378D8"/>
    <w:rsid w:val="00B431BC"/>
    <w:rsid w:val="00B47BCF"/>
    <w:rsid w:val="00B60E12"/>
    <w:rsid w:val="00B6147E"/>
    <w:rsid w:val="00B62092"/>
    <w:rsid w:val="00B6501B"/>
    <w:rsid w:val="00B66758"/>
    <w:rsid w:val="00B66D5D"/>
    <w:rsid w:val="00B6703A"/>
    <w:rsid w:val="00B70833"/>
    <w:rsid w:val="00B716C5"/>
    <w:rsid w:val="00B75A94"/>
    <w:rsid w:val="00B7744A"/>
    <w:rsid w:val="00B80B8A"/>
    <w:rsid w:val="00B83EB8"/>
    <w:rsid w:val="00B8445F"/>
    <w:rsid w:val="00B85D29"/>
    <w:rsid w:val="00B87E39"/>
    <w:rsid w:val="00B93F82"/>
    <w:rsid w:val="00BA2BA2"/>
    <w:rsid w:val="00BA303E"/>
    <w:rsid w:val="00BA41BF"/>
    <w:rsid w:val="00BA47A8"/>
    <w:rsid w:val="00BB106C"/>
    <w:rsid w:val="00BB2B16"/>
    <w:rsid w:val="00BB3513"/>
    <w:rsid w:val="00BB660C"/>
    <w:rsid w:val="00BB6E6A"/>
    <w:rsid w:val="00BC06E7"/>
    <w:rsid w:val="00BC1CB8"/>
    <w:rsid w:val="00BC1E2E"/>
    <w:rsid w:val="00BC6F5E"/>
    <w:rsid w:val="00BD1674"/>
    <w:rsid w:val="00BD211B"/>
    <w:rsid w:val="00BD52B6"/>
    <w:rsid w:val="00BD5444"/>
    <w:rsid w:val="00BD608D"/>
    <w:rsid w:val="00BE15F8"/>
    <w:rsid w:val="00BE70A8"/>
    <w:rsid w:val="00BE7C44"/>
    <w:rsid w:val="00BF0895"/>
    <w:rsid w:val="00BF1067"/>
    <w:rsid w:val="00BF3D56"/>
    <w:rsid w:val="00BF50C8"/>
    <w:rsid w:val="00BF7B54"/>
    <w:rsid w:val="00C01D3A"/>
    <w:rsid w:val="00C052D6"/>
    <w:rsid w:val="00C070A6"/>
    <w:rsid w:val="00C07587"/>
    <w:rsid w:val="00C10750"/>
    <w:rsid w:val="00C153B8"/>
    <w:rsid w:val="00C1568F"/>
    <w:rsid w:val="00C15BFF"/>
    <w:rsid w:val="00C16838"/>
    <w:rsid w:val="00C17CF5"/>
    <w:rsid w:val="00C22B9F"/>
    <w:rsid w:val="00C2471A"/>
    <w:rsid w:val="00C304E0"/>
    <w:rsid w:val="00C314E4"/>
    <w:rsid w:val="00C37319"/>
    <w:rsid w:val="00C4071F"/>
    <w:rsid w:val="00C4335E"/>
    <w:rsid w:val="00C44359"/>
    <w:rsid w:val="00C456CB"/>
    <w:rsid w:val="00C468EC"/>
    <w:rsid w:val="00C50358"/>
    <w:rsid w:val="00C566ED"/>
    <w:rsid w:val="00C57873"/>
    <w:rsid w:val="00C5789D"/>
    <w:rsid w:val="00C61582"/>
    <w:rsid w:val="00C61992"/>
    <w:rsid w:val="00C629E0"/>
    <w:rsid w:val="00C62A6F"/>
    <w:rsid w:val="00C62E13"/>
    <w:rsid w:val="00C64349"/>
    <w:rsid w:val="00C64661"/>
    <w:rsid w:val="00C67A6A"/>
    <w:rsid w:val="00C70C41"/>
    <w:rsid w:val="00C70FEB"/>
    <w:rsid w:val="00C73056"/>
    <w:rsid w:val="00C77573"/>
    <w:rsid w:val="00C803B0"/>
    <w:rsid w:val="00C81349"/>
    <w:rsid w:val="00C82520"/>
    <w:rsid w:val="00C83F9E"/>
    <w:rsid w:val="00C840C5"/>
    <w:rsid w:val="00C8688C"/>
    <w:rsid w:val="00C8741E"/>
    <w:rsid w:val="00C940F9"/>
    <w:rsid w:val="00C9491A"/>
    <w:rsid w:val="00C949DF"/>
    <w:rsid w:val="00CA0E45"/>
    <w:rsid w:val="00CA2585"/>
    <w:rsid w:val="00CA3983"/>
    <w:rsid w:val="00CA5825"/>
    <w:rsid w:val="00CA5F45"/>
    <w:rsid w:val="00CB26A4"/>
    <w:rsid w:val="00CB316B"/>
    <w:rsid w:val="00CB59AF"/>
    <w:rsid w:val="00CB63B7"/>
    <w:rsid w:val="00CB6B1A"/>
    <w:rsid w:val="00CB74E2"/>
    <w:rsid w:val="00CB771A"/>
    <w:rsid w:val="00CC2CAB"/>
    <w:rsid w:val="00CC3954"/>
    <w:rsid w:val="00CC42A9"/>
    <w:rsid w:val="00CC4771"/>
    <w:rsid w:val="00CC47A6"/>
    <w:rsid w:val="00CD3EFB"/>
    <w:rsid w:val="00CE3D33"/>
    <w:rsid w:val="00CE3D38"/>
    <w:rsid w:val="00CF0942"/>
    <w:rsid w:val="00CF221F"/>
    <w:rsid w:val="00CF2EF5"/>
    <w:rsid w:val="00CF498E"/>
    <w:rsid w:val="00CF7BC1"/>
    <w:rsid w:val="00D032D6"/>
    <w:rsid w:val="00D03550"/>
    <w:rsid w:val="00D143D5"/>
    <w:rsid w:val="00D15EFB"/>
    <w:rsid w:val="00D1625C"/>
    <w:rsid w:val="00D16B17"/>
    <w:rsid w:val="00D17B4D"/>
    <w:rsid w:val="00D17E91"/>
    <w:rsid w:val="00D2374E"/>
    <w:rsid w:val="00D258B9"/>
    <w:rsid w:val="00D30421"/>
    <w:rsid w:val="00D31F37"/>
    <w:rsid w:val="00D32615"/>
    <w:rsid w:val="00D34208"/>
    <w:rsid w:val="00D35018"/>
    <w:rsid w:val="00D37033"/>
    <w:rsid w:val="00D37FAB"/>
    <w:rsid w:val="00D41C97"/>
    <w:rsid w:val="00D42B1C"/>
    <w:rsid w:val="00D43475"/>
    <w:rsid w:val="00D43E16"/>
    <w:rsid w:val="00D45244"/>
    <w:rsid w:val="00D45959"/>
    <w:rsid w:val="00D46580"/>
    <w:rsid w:val="00D4739D"/>
    <w:rsid w:val="00D50BEE"/>
    <w:rsid w:val="00D52955"/>
    <w:rsid w:val="00D52C87"/>
    <w:rsid w:val="00D537EF"/>
    <w:rsid w:val="00D56B4B"/>
    <w:rsid w:val="00D618B2"/>
    <w:rsid w:val="00D61D51"/>
    <w:rsid w:val="00D63CC9"/>
    <w:rsid w:val="00D65416"/>
    <w:rsid w:val="00D65865"/>
    <w:rsid w:val="00D66152"/>
    <w:rsid w:val="00D74A0C"/>
    <w:rsid w:val="00D75FED"/>
    <w:rsid w:val="00D7654B"/>
    <w:rsid w:val="00D76A5B"/>
    <w:rsid w:val="00D83537"/>
    <w:rsid w:val="00D92EF1"/>
    <w:rsid w:val="00D93EAA"/>
    <w:rsid w:val="00D94BDC"/>
    <w:rsid w:val="00D94D47"/>
    <w:rsid w:val="00D95258"/>
    <w:rsid w:val="00D96D87"/>
    <w:rsid w:val="00D97DB6"/>
    <w:rsid w:val="00DA0145"/>
    <w:rsid w:val="00DA53F7"/>
    <w:rsid w:val="00DB1590"/>
    <w:rsid w:val="00DB16A8"/>
    <w:rsid w:val="00DB2253"/>
    <w:rsid w:val="00DB35A8"/>
    <w:rsid w:val="00DB3A37"/>
    <w:rsid w:val="00DB3E2C"/>
    <w:rsid w:val="00DC0E58"/>
    <w:rsid w:val="00DC221C"/>
    <w:rsid w:val="00DC2B25"/>
    <w:rsid w:val="00DC31DC"/>
    <w:rsid w:val="00DC40C9"/>
    <w:rsid w:val="00DC5A6F"/>
    <w:rsid w:val="00DC61BB"/>
    <w:rsid w:val="00DC74AB"/>
    <w:rsid w:val="00DD0450"/>
    <w:rsid w:val="00DD0B8D"/>
    <w:rsid w:val="00DD1304"/>
    <w:rsid w:val="00DD473A"/>
    <w:rsid w:val="00DD5A57"/>
    <w:rsid w:val="00DE2250"/>
    <w:rsid w:val="00DE260C"/>
    <w:rsid w:val="00DE37BA"/>
    <w:rsid w:val="00DE5B5A"/>
    <w:rsid w:val="00DF205B"/>
    <w:rsid w:val="00DF3FA7"/>
    <w:rsid w:val="00DF4A3E"/>
    <w:rsid w:val="00DF5D6B"/>
    <w:rsid w:val="00E01106"/>
    <w:rsid w:val="00E0371B"/>
    <w:rsid w:val="00E17E57"/>
    <w:rsid w:val="00E222EA"/>
    <w:rsid w:val="00E22F9F"/>
    <w:rsid w:val="00E26266"/>
    <w:rsid w:val="00E26CF7"/>
    <w:rsid w:val="00E31F22"/>
    <w:rsid w:val="00E3238A"/>
    <w:rsid w:val="00E3493B"/>
    <w:rsid w:val="00E42F67"/>
    <w:rsid w:val="00E46717"/>
    <w:rsid w:val="00E50E10"/>
    <w:rsid w:val="00E57978"/>
    <w:rsid w:val="00E6633A"/>
    <w:rsid w:val="00E66A35"/>
    <w:rsid w:val="00E66C06"/>
    <w:rsid w:val="00E74D08"/>
    <w:rsid w:val="00E7779F"/>
    <w:rsid w:val="00E83E7B"/>
    <w:rsid w:val="00E8459F"/>
    <w:rsid w:val="00E8500B"/>
    <w:rsid w:val="00E86611"/>
    <w:rsid w:val="00E86CAF"/>
    <w:rsid w:val="00E91C7E"/>
    <w:rsid w:val="00E9295B"/>
    <w:rsid w:val="00E94C77"/>
    <w:rsid w:val="00E95F31"/>
    <w:rsid w:val="00E97801"/>
    <w:rsid w:val="00EA0458"/>
    <w:rsid w:val="00EA1374"/>
    <w:rsid w:val="00EA38AC"/>
    <w:rsid w:val="00EA5EE5"/>
    <w:rsid w:val="00EA62A7"/>
    <w:rsid w:val="00EB03C8"/>
    <w:rsid w:val="00EB42A4"/>
    <w:rsid w:val="00EB4E1E"/>
    <w:rsid w:val="00EB5826"/>
    <w:rsid w:val="00EB76EB"/>
    <w:rsid w:val="00EC170C"/>
    <w:rsid w:val="00EC17F3"/>
    <w:rsid w:val="00EC1AEF"/>
    <w:rsid w:val="00EC1BE8"/>
    <w:rsid w:val="00EC4456"/>
    <w:rsid w:val="00EC4751"/>
    <w:rsid w:val="00EC5145"/>
    <w:rsid w:val="00ED1AC5"/>
    <w:rsid w:val="00ED5C7A"/>
    <w:rsid w:val="00EE04A4"/>
    <w:rsid w:val="00EE08B7"/>
    <w:rsid w:val="00EE0C47"/>
    <w:rsid w:val="00EE1ED8"/>
    <w:rsid w:val="00EE2D54"/>
    <w:rsid w:val="00EE4BD0"/>
    <w:rsid w:val="00EE4C55"/>
    <w:rsid w:val="00EE751E"/>
    <w:rsid w:val="00EF3658"/>
    <w:rsid w:val="00EF3977"/>
    <w:rsid w:val="00EF6FEC"/>
    <w:rsid w:val="00EF72DC"/>
    <w:rsid w:val="00EF738B"/>
    <w:rsid w:val="00F02DE4"/>
    <w:rsid w:val="00F03B0A"/>
    <w:rsid w:val="00F041C3"/>
    <w:rsid w:val="00F0649B"/>
    <w:rsid w:val="00F10248"/>
    <w:rsid w:val="00F10A09"/>
    <w:rsid w:val="00F15B70"/>
    <w:rsid w:val="00F16257"/>
    <w:rsid w:val="00F208C0"/>
    <w:rsid w:val="00F21646"/>
    <w:rsid w:val="00F2229D"/>
    <w:rsid w:val="00F23840"/>
    <w:rsid w:val="00F23F0D"/>
    <w:rsid w:val="00F2502E"/>
    <w:rsid w:val="00F25558"/>
    <w:rsid w:val="00F2557A"/>
    <w:rsid w:val="00F276C4"/>
    <w:rsid w:val="00F35EB2"/>
    <w:rsid w:val="00F3618B"/>
    <w:rsid w:val="00F37202"/>
    <w:rsid w:val="00F419FA"/>
    <w:rsid w:val="00F41F23"/>
    <w:rsid w:val="00F4223C"/>
    <w:rsid w:val="00F42BBA"/>
    <w:rsid w:val="00F440A1"/>
    <w:rsid w:val="00F44E33"/>
    <w:rsid w:val="00F46496"/>
    <w:rsid w:val="00F46AFE"/>
    <w:rsid w:val="00F500E0"/>
    <w:rsid w:val="00F517C2"/>
    <w:rsid w:val="00F5182F"/>
    <w:rsid w:val="00F56038"/>
    <w:rsid w:val="00F570B8"/>
    <w:rsid w:val="00F57591"/>
    <w:rsid w:val="00F623D9"/>
    <w:rsid w:val="00F6716D"/>
    <w:rsid w:val="00F67F62"/>
    <w:rsid w:val="00F7033D"/>
    <w:rsid w:val="00F74574"/>
    <w:rsid w:val="00F75B1F"/>
    <w:rsid w:val="00F77952"/>
    <w:rsid w:val="00F802F3"/>
    <w:rsid w:val="00F825C7"/>
    <w:rsid w:val="00F83DA8"/>
    <w:rsid w:val="00F9123E"/>
    <w:rsid w:val="00F915E9"/>
    <w:rsid w:val="00F928A8"/>
    <w:rsid w:val="00F92998"/>
    <w:rsid w:val="00F92F58"/>
    <w:rsid w:val="00F93717"/>
    <w:rsid w:val="00F94A42"/>
    <w:rsid w:val="00FA0007"/>
    <w:rsid w:val="00FA19DF"/>
    <w:rsid w:val="00FA2673"/>
    <w:rsid w:val="00FA3194"/>
    <w:rsid w:val="00FB14A2"/>
    <w:rsid w:val="00FB3C28"/>
    <w:rsid w:val="00FB4983"/>
    <w:rsid w:val="00FB62A1"/>
    <w:rsid w:val="00FB6A83"/>
    <w:rsid w:val="00FC085B"/>
    <w:rsid w:val="00FC4898"/>
    <w:rsid w:val="00FC56CD"/>
    <w:rsid w:val="00FC7ED0"/>
    <w:rsid w:val="00FD0DC2"/>
    <w:rsid w:val="00FD2997"/>
    <w:rsid w:val="00FD2DA1"/>
    <w:rsid w:val="00FD6910"/>
    <w:rsid w:val="00FD6FD7"/>
    <w:rsid w:val="00FE272A"/>
    <w:rsid w:val="00FE4447"/>
    <w:rsid w:val="00FE6D28"/>
    <w:rsid w:val="00FE7221"/>
    <w:rsid w:val="00FF09FC"/>
    <w:rsid w:val="00FF39B4"/>
    <w:rsid w:val="00FF3C30"/>
    <w:rsid w:val="00FF4614"/>
    <w:rsid w:val="00FF6DD9"/>
    <w:rsid w:val="00FF7B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8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AED"/>
    <w:pPr>
      <w:spacing w:after="200"/>
      <w:jc w:val="both"/>
    </w:pPr>
    <w:rPr>
      <w:rFonts w:ascii="Times" w:hAnsi="Times" w:cs="Times New Roman"/>
      <w:lang w:eastAsia="en-US"/>
    </w:rPr>
  </w:style>
  <w:style w:type="paragraph" w:styleId="1">
    <w:name w:val="heading 1"/>
    <w:basedOn w:val="a"/>
    <w:link w:val="10"/>
    <w:uiPriority w:val="9"/>
    <w:qFormat/>
    <w:rsid w:val="000B6560"/>
    <w:pPr>
      <w:spacing w:before="100" w:beforeAutospacing="1" w:after="100" w:afterAutospacing="1"/>
      <w:jc w:val="left"/>
      <w:outlineLvl w:val="0"/>
    </w:pPr>
    <w:rPr>
      <w:rFonts w:cstheme="minorBidi"/>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A14AED"/>
    <w:rPr>
      <w:rFonts w:ascii="Tahoma" w:hAnsi="Tahoma" w:cs="Tahoma"/>
      <w:sz w:val="16"/>
      <w:szCs w:val="16"/>
    </w:rPr>
  </w:style>
  <w:style w:type="character" w:customStyle="1" w:styleId="SprechblasentextZeichen">
    <w:name w:val="Sprechblasentext Zeichen"/>
    <w:basedOn w:val="a0"/>
    <w:uiPriority w:val="99"/>
    <w:semiHidden/>
    <w:rsid w:val="00B10056"/>
    <w:rPr>
      <w:rFonts w:ascii="Lucida Grande" w:hAnsi="Lucida Grande"/>
      <w:sz w:val="18"/>
      <w:szCs w:val="18"/>
    </w:rPr>
  </w:style>
  <w:style w:type="character" w:customStyle="1" w:styleId="SprechblasentextZeichen0">
    <w:name w:val="Sprechblasentext Zeichen"/>
    <w:basedOn w:val="a0"/>
    <w:semiHidden/>
    <w:rsid w:val="000F22CD"/>
    <w:rPr>
      <w:rFonts w:ascii="Lucida Grande" w:hAnsi="Lucida Grande"/>
      <w:sz w:val="18"/>
      <w:szCs w:val="18"/>
    </w:rPr>
  </w:style>
  <w:style w:type="character" w:styleId="FollowedHyperlink">
    <w:name w:val="FollowedHyperlink"/>
    <w:rsid w:val="00A14AED"/>
    <w:rPr>
      <w:color w:val="800080"/>
      <w:u w:val="single"/>
    </w:rPr>
  </w:style>
  <w:style w:type="paragraph" w:styleId="a5">
    <w:name w:val="Body Text"/>
    <w:basedOn w:val="a"/>
    <w:link w:val="a6"/>
    <w:rsid w:val="00A14AED"/>
    <w:pPr>
      <w:jc w:val="center"/>
    </w:pPr>
    <w:rPr>
      <w:b/>
      <w:sz w:val="40"/>
    </w:rPr>
  </w:style>
  <w:style w:type="character" w:customStyle="1" w:styleId="a6">
    <w:name w:val="正文文本字符"/>
    <w:basedOn w:val="a0"/>
    <w:link w:val="a5"/>
    <w:rsid w:val="00A14AED"/>
    <w:rPr>
      <w:rFonts w:ascii="Times" w:hAnsi="Times" w:cs="Times New Roman"/>
      <w:b/>
      <w:sz w:val="40"/>
      <w:lang w:eastAsia="en-US"/>
    </w:rPr>
  </w:style>
  <w:style w:type="paragraph" w:styleId="a7">
    <w:name w:val="footnote text"/>
    <w:basedOn w:val="a"/>
    <w:next w:val="TFReferencesSection"/>
    <w:link w:val="a8"/>
    <w:semiHidden/>
    <w:rsid w:val="00A14AED"/>
  </w:style>
  <w:style w:type="character" w:customStyle="1" w:styleId="a8">
    <w:name w:val="脚注文本字符"/>
    <w:basedOn w:val="a0"/>
    <w:link w:val="a7"/>
    <w:semiHidden/>
    <w:rsid w:val="00A14AED"/>
    <w:rPr>
      <w:rFonts w:ascii="Times" w:hAnsi="Times" w:cs="Times New Roman"/>
      <w:lang w:eastAsia="en-US"/>
    </w:rPr>
  </w:style>
  <w:style w:type="paragraph" w:customStyle="1" w:styleId="TFReferencesSection">
    <w:name w:val="TF_References_Section"/>
    <w:basedOn w:val="a"/>
    <w:rsid w:val="00A14AED"/>
    <w:pPr>
      <w:spacing w:line="480" w:lineRule="auto"/>
      <w:ind w:firstLine="187"/>
    </w:pPr>
  </w:style>
  <w:style w:type="paragraph" w:customStyle="1" w:styleId="TAMainText">
    <w:name w:val="TA_Main_Text"/>
    <w:basedOn w:val="a"/>
    <w:rsid w:val="00A14AED"/>
    <w:pPr>
      <w:spacing w:after="0" w:line="480" w:lineRule="auto"/>
      <w:ind w:firstLine="202"/>
    </w:pPr>
  </w:style>
  <w:style w:type="paragraph" w:customStyle="1" w:styleId="BATitle">
    <w:name w:val="BA_Title"/>
    <w:basedOn w:val="a"/>
    <w:next w:val="BBAuthorName"/>
    <w:rsid w:val="00A14AED"/>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A14AED"/>
    <w:pPr>
      <w:spacing w:after="240" w:line="480" w:lineRule="auto"/>
      <w:jc w:val="center"/>
    </w:pPr>
    <w:rPr>
      <w:i/>
    </w:rPr>
  </w:style>
  <w:style w:type="paragraph" w:customStyle="1" w:styleId="BCAuthorAddress">
    <w:name w:val="BC_Author_Address"/>
    <w:basedOn w:val="a"/>
    <w:next w:val="BIEmailAddress"/>
    <w:rsid w:val="00A14AED"/>
    <w:pPr>
      <w:spacing w:after="240" w:line="480" w:lineRule="auto"/>
      <w:jc w:val="center"/>
    </w:pPr>
  </w:style>
  <w:style w:type="paragraph" w:customStyle="1" w:styleId="BIEmailAddress">
    <w:name w:val="BI_Email_Address"/>
    <w:basedOn w:val="a"/>
    <w:next w:val="AIReceivedDate"/>
    <w:rsid w:val="00A14AED"/>
    <w:pPr>
      <w:spacing w:line="480" w:lineRule="auto"/>
    </w:pPr>
  </w:style>
  <w:style w:type="paragraph" w:customStyle="1" w:styleId="AIReceivedDate">
    <w:name w:val="AI_Received_Date"/>
    <w:basedOn w:val="a"/>
    <w:next w:val="BDAbstract"/>
    <w:rsid w:val="00A14AED"/>
    <w:pPr>
      <w:spacing w:after="240" w:line="480" w:lineRule="auto"/>
    </w:pPr>
    <w:rPr>
      <w:b/>
    </w:rPr>
  </w:style>
  <w:style w:type="paragraph" w:customStyle="1" w:styleId="BDAbstract">
    <w:name w:val="BD_Abstract"/>
    <w:basedOn w:val="a"/>
    <w:next w:val="TAMainText"/>
    <w:rsid w:val="00A14AED"/>
    <w:pPr>
      <w:spacing w:before="360" w:after="360" w:line="480" w:lineRule="auto"/>
    </w:pPr>
  </w:style>
  <w:style w:type="paragraph" w:customStyle="1" w:styleId="TDAcknowledgments">
    <w:name w:val="TD_Acknowledgments"/>
    <w:basedOn w:val="a"/>
    <w:next w:val="a"/>
    <w:rsid w:val="00A14AED"/>
    <w:pPr>
      <w:spacing w:before="200" w:line="480" w:lineRule="auto"/>
      <w:ind w:firstLine="202"/>
    </w:pPr>
  </w:style>
  <w:style w:type="paragraph" w:customStyle="1" w:styleId="TESupportingInformation">
    <w:name w:val="TE_Supporting_Information"/>
    <w:basedOn w:val="a"/>
    <w:next w:val="a"/>
    <w:rsid w:val="00A14AED"/>
    <w:pPr>
      <w:spacing w:line="480" w:lineRule="auto"/>
      <w:ind w:firstLine="187"/>
    </w:pPr>
  </w:style>
  <w:style w:type="paragraph" w:customStyle="1" w:styleId="VCSchemeTitle">
    <w:name w:val="VC_Scheme_Title"/>
    <w:basedOn w:val="a"/>
    <w:next w:val="a"/>
    <w:rsid w:val="00A14AED"/>
    <w:pPr>
      <w:spacing w:line="480" w:lineRule="auto"/>
    </w:pPr>
  </w:style>
  <w:style w:type="paragraph" w:customStyle="1" w:styleId="VDTableTitle">
    <w:name w:val="VD_Table_Title"/>
    <w:basedOn w:val="a"/>
    <w:next w:val="a"/>
    <w:rsid w:val="00A14AED"/>
    <w:pPr>
      <w:spacing w:line="480" w:lineRule="auto"/>
    </w:pPr>
  </w:style>
  <w:style w:type="paragraph" w:customStyle="1" w:styleId="VAFigureCaption">
    <w:name w:val="VA_Figure_Caption"/>
    <w:basedOn w:val="a"/>
    <w:next w:val="a"/>
    <w:rsid w:val="00A14AED"/>
    <w:pPr>
      <w:spacing w:line="480" w:lineRule="auto"/>
    </w:pPr>
  </w:style>
  <w:style w:type="paragraph" w:customStyle="1" w:styleId="VBChartTitle">
    <w:name w:val="VB_Chart_Title"/>
    <w:basedOn w:val="a"/>
    <w:next w:val="a"/>
    <w:rsid w:val="00A14AED"/>
    <w:pPr>
      <w:spacing w:line="480" w:lineRule="auto"/>
    </w:pPr>
  </w:style>
  <w:style w:type="paragraph" w:customStyle="1" w:styleId="FETableFootnote">
    <w:name w:val="FE_Table_Footnote"/>
    <w:basedOn w:val="a"/>
    <w:next w:val="a"/>
    <w:rsid w:val="00A14AED"/>
    <w:pPr>
      <w:ind w:firstLine="187"/>
    </w:pPr>
  </w:style>
  <w:style w:type="paragraph" w:customStyle="1" w:styleId="FCChartFootnote">
    <w:name w:val="FC_Chart_Footnote"/>
    <w:basedOn w:val="a"/>
    <w:next w:val="a"/>
    <w:rsid w:val="00A14AED"/>
    <w:pPr>
      <w:ind w:firstLine="187"/>
    </w:pPr>
  </w:style>
  <w:style w:type="paragraph" w:customStyle="1" w:styleId="FDSchemeFootnote">
    <w:name w:val="FD_Scheme_Footnote"/>
    <w:basedOn w:val="a"/>
    <w:next w:val="a"/>
    <w:rsid w:val="00A14AED"/>
    <w:pPr>
      <w:ind w:firstLine="187"/>
    </w:pPr>
  </w:style>
  <w:style w:type="paragraph" w:customStyle="1" w:styleId="TCTableBody">
    <w:name w:val="TC_Table_Body"/>
    <w:basedOn w:val="a"/>
    <w:rsid w:val="00A14AED"/>
  </w:style>
  <w:style w:type="paragraph" w:customStyle="1" w:styleId="AFTitleRunningHead">
    <w:name w:val="AF_Title_Running_Head"/>
    <w:basedOn w:val="a"/>
    <w:next w:val="TAMainText"/>
    <w:rsid w:val="00A14AED"/>
    <w:pPr>
      <w:spacing w:line="480" w:lineRule="auto"/>
    </w:pPr>
  </w:style>
  <w:style w:type="paragraph" w:customStyle="1" w:styleId="BEAuthorBiography">
    <w:name w:val="BE_Author_Biography"/>
    <w:basedOn w:val="a"/>
    <w:rsid w:val="00A14AED"/>
    <w:pPr>
      <w:spacing w:line="480" w:lineRule="auto"/>
    </w:pPr>
  </w:style>
  <w:style w:type="paragraph" w:customStyle="1" w:styleId="FACorrespondingAuthorFootnote">
    <w:name w:val="FA_Corresponding_Author_Footnote"/>
    <w:basedOn w:val="a"/>
    <w:next w:val="TAMainText"/>
    <w:rsid w:val="00A14AED"/>
    <w:pPr>
      <w:spacing w:line="480" w:lineRule="auto"/>
    </w:pPr>
  </w:style>
  <w:style w:type="paragraph" w:customStyle="1" w:styleId="SNSynopsisTOC">
    <w:name w:val="SN_Synopsis_TOC"/>
    <w:basedOn w:val="a"/>
    <w:rsid w:val="00A14AED"/>
    <w:pPr>
      <w:spacing w:line="480" w:lineRule="auto"/>
    </w:pPr>
  </w:style>
  <w:style w:type="character" w:styleId="a9">
    <w:name w:val="Hyperlink"/>
    <w:rsid w:val="00A14AED"/>
    <w:rPr>
      <w:color w:val="0000FF"/>
      <w:u w:val="single"/>
    </w:rPr>
  </w:style>
  <w:style w:type="paragraph" w:styleId="aa">
    <w:name w:val="footer"/>
    <w:basedOn w:val="a"/>
    <w:link w:val="ab"/>
    <w:rsid w:val="00A14AED"/>
    <w:pPr>
      <w:tabs>
        <w:tab w:val="center" w:pos="4320"/>
        <w:tab w:val="right" w:pos="8640"/>
      </w:tabs>
    </w:pPr>
  </w:style>
  <w:style w:type="character" w:customStyle="1" w:styleId="ab">
    <w:name w:val="页脚字符"/>
    <w:basedOn w:val="a0"/>
    <w:link w:val="aa"/>
    <w:rsid w:val="00A14AED"/>
    <w:rPr>
      <w:rFonts w:ascii="Times" w:hAnsi="Times" w:cs="Times New Roman"/>
      <w:lang w:eastAsia="en-US"/>
    </w:rPr>
  </w:style>
  <w:style w:type="paragraph" w:customStyle="1" w:styleId="BGKeywords">
    <w:name w:val="BG_Keywords"/>
    <w:basedOn w:val="a"/>
    <w:rsid w:val="00A14AED"/>
    <w:pPr>
      <w:spacing w:line="480" w:lineRule="auto"/>
    </w:pPr>
  </w:style>
  <w:style w:type="paragraph" w:customStyle="1" w:styleId="BHBriefs">
    <w:name w:val="BH_Briefs"/>
    <w:basedOn w:val="a"/>
    <w:rsid w:val="00A14AED"/>
    <w:pPr>
      <w:spacing w:line="480" w:lineRule="auto"/>
    </w:pPr>
  </w:style>
  <w:style w:type="character" w:styleId="ac">
    <w:name w:val="page number"/>
    <w:basedOn w:val="a0"/>
    <w:rsid w:val="00A14AED"/>
  </w:style>
  <w:style w:type="character" w:customStyle="1" w:styleId="a4">
    <w:name w:val="批注框文本字符"/>
    <w:basedOn w:val="a0"/>
    <w:link w:val="a3"/>
    <w:semiHidden/>
    <w:rsid w:val="00A14AED"/>
    <w:rPr>
      <w:rFonts w:ascii="Tahoma" w:hAnsi="Tahoma" w:cs="Tahoma"/>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A14AED"/>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A14AED"/>
    <w:rPr>
      <w:rFonts w:ascii="Arno Pro" w:hAnsi="Arno Pro" w:cs="Times New Roman"/>
      <w:kern w:val="20"/>
      <w:sz w:val="18"/>
      <w:lang w:eastAsia="en-US"/>
    </w:rPr>
  </w:style>
  <w:style w:type="paragraph" w:customStyle="1" w:styleId="FAAuthorInfoSubtitle">
    <w:name w:val="FA_Author_Info_Subtitle"/>
    <w:basedOn w:val="a"/>
    <w:link w:val="FAAuthorInfoSubtitleChar"/>
    <w:autoRedefine/>
    <w:rsid w:val="00A14AED"/>
    <w:pPr>
      <w:spacing w:before="120" w:after="60" w:line="480" w:lineRule="auto"/>
      <w:jc w:val="left"/>
    </w:pPr>
    <w:rPr>
      <w:b/>
    </w:rPr>
  </w:style>
  <w:style w:type="character" w:customStyle="1" w:styleId="FAAuthorInfoSubtitleChar">
    <w:name w:val="FA_Author_Info_Subtitle Char"/>
    <w:link w:val="FAAuthorInfoSubtitle"/>
    <w:rsid w:val="00A14AED"/>
    <w:rPr>
      <w:rFonts w:ascii="Times" w:hAnsi="Times" w:cs="Times New Roman"/>
      <w:b/>
      <w:lang w:eastAsia="en-US"/>
    </w:rPr>
  </w:style>
  <w:style w:type="paragraph" w:customStyle="1" w:styleId="Default">
    <w:name w:val="Default"/>
    <w:rsid w:val="00A14AED"/>
    <w:pPr>
      <w:autoSpaceDE w:val="0"/>
      <w:autoSpaceDN w:val="0"/>
      <w:adjustRightInd w:val="0"/>
    </w:pPr>
    <w:rPr>
      <w:rFonts w:ascii="Symbol" w:hAnsi="Symbol" w:cs="Symbol"/>
      <w:color w:val="000000"/>
      <w:lang w:eastAsia="en-US"/>
    </w:rPr>
  </w:style>
  <w:style w:type="paragraph" w:customStyle="1" w:styleId="BasicParagraph">
    <w:name w:val="[Basic Paragraph]"/>
    <w:basedOn w:val="a"/>
    <w:uiPriority w:val="99"/>
    <w:rsid w:val="00A14AED"/>
    <w:pPr>
      <w:autoSpaceDE w:val="0"/>
      <w:autoSpaceDN w:val="0"/>
      <w:adjustRightInd w:val="0"/>
      <w:spacing w:after="0" w:line="288" w:lineRule="auto"/>
      <w:jc w:val="left"/>
      <w:textAlignment w:val="center"/>
    </w:pPr>
    <w:rPr>
      <w:rFonts w:ascii="MinionPro-Regular" w:hAnsi="MinionPro-Regular" w:cs="MinionPro-Regular"/>
      <w:color w:val="000000"/>
      <w:lang w:val="de-DE" w:eastAsia="zh-CN"/>
    </w:rPr>
  </w:style>
  <w:style w:type="table" w:styleId="ad">
    <w:name w:val="Table Grid"/>
    <w:basedOn w:val="a1"/>
    <w:uiPriority w:val="59"/>
    <w:rsid w:val="00A14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14AED"/>
    <w:pPr>
      <w:widowControl w:val="0"/>
      <w:spacing w:after="0"/>
      <w:ind w:firstLineChars="200" w:firstLine="420"/>
    </w:pPr>
    <w:rPr>
      <w:rFonts w:asciiTheme="minorHAnsi" w:hAnsiTheme="minorHAnsi" w:cstheme="minorBidi"/>
      <w:lang w:eastAsia="zh-CN"/>
    </w:rPr>
  </w:style>
  <w:style w:type="table" w:styleId="af">
    <w:name w:val="Light List"/>
    <w:basedOn w:val="a1"/>
    <w:uiPriority w:val="61"/>
    <w:rsid w:val="00A14AE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0">
    <w:name w:val="Normal (Web)"/>
    <w:basedOn w:val="a"/>
    <w:uiPriority w:val="99"/>
    <w:unhideWhenUsed/>
    <w:rsid w:val="00A14AED"/>
    <w:pPr>
      <w:spacing w:before="100" w:beforeAutospacing="1" w:after="100" w:afterAutospacing="1"/>
      <w:jc w:val="left"/>
    </w:pPr>
    <w:rPr>
      <w:sz w:val="20"/>
      <w:lang w:eastAsia="zh-CN"/>
    </w:rPr>
  </w:style>
  <w:style w:type="character" w:styleId="af1">
    <w:name w:val="annotation reference"/>
    <w:basedOn w:val="a0"/>
    <w:rsid w:val="00A14AED"/>
    <w:rPr>
      <w:sz w:val="21"/>
      <w:szCs w:val="21"/>
    </w:rPr>
  </w:style>
  <w:style w:type="paragraph" w:styleId="af2">
    <w:name w:val="annotation text"/>
    <w:basedOn w:val="a"/>
    <w:link w:val="af3"/>
    <w:rsid w:val="00A14AED"/>
    <w:pPr>
      <w:jc w:val="left"/>
    </w:pPr>
  </w:style>
  <w:style w:type="character" w:customStyle="1" w:styleId="af3">
    <w:name w:val="注释文本字符"/>
    <w:basedOn w:val="a0"/>
    <w:link w:val="af2"/>
    <w:rsid w:val="00A14AED"/>
    <w:rPr>
      <w:rFonts w:ascii="Times" w:hAnsi="Times" w:cs="Times New Roman"/>
      <w:lang w:eastAsia="en-US"/>
    </w:rPr>
  </w:style>
  <w:style w:type="paragraph" w:styleId="af4">
    <w:name w:val="annotation subject"/>
    <w:basedOn w:val="af2"/>
    <w:next w:val="af2"/>
    <w:link w:val="af5"/>
    <w:rsid w:val="00A14AED"/>
    <w:rPr>
      <w:b/>
      <w:bCs/>
    </w:rPr>
  </w:style>
  <w:style w:type="character" w:customStyle="1" w:styleId="af5">
    <w:name w:val="批注主题字符"/>
    <w:basedOn w:val="af3"/>
    <w:link w:val="af4"/>
    <w:rsid w:val="00A14AED"/>
    <w:rPr>
      <w:rFonts w:ascii="Times" w:hAnsi="Times" w:cs="Times New Roman"/>
      <w:b/>
      <w:bCs/>
      <w:lang w:eastAsia="en-US"/>
    </w:rPr>
  </w:style>
  <w:style w:type="paragraph" w:styleId="af6">
    <w:name w:val="Revision"/>
    <w:hidden/>
    <w:uiPriority w:val="99"/>
    <w:semiHidden/>
    <w:rsid w:val="00A14AED"/>
    <w:rPr>
      <w:rFonts w:ascii="Times" w:hAnsi="Times" w:cs="Times New Roman"/>
      <w:lang w:eastAsia="en-US"/>
    </w:rPr>
  </w:style>
  <w:style w:type="character" w:styleId="af7">
    <w:name w:val="line number"/>
    <w:basedOn w:val="a0"/>
    <w:rsid w:val="00A14AED"/>
  </w:style>
  <w:style w:type="paragraph" w:styleId="af8">
    <w:name w:val="header"/>
    <w:basedOn w:val="a"/>
    <w:link w:val="af9"/>
    <w:uiPriority w:val="99"/>
    <w:unhideWhenUsed/>
    <w:rsid w:val="00D85365"/>
    <w:pPr>
      <w:tabs>
        <w:tab w:val="center" w:pos="4703"/>
        <w:tab w:val="right" w:pos="9406"/>
      </w:tabs>
      <w:spacing w:after="0"/>
    </w:pPr>
  </w:style>
  <w:style w:type="character" w:customStyle="1" w:styleId="af9">
    <w:name w:val="页眉字符"/>
    <w:basedOn w:val="a0"/>
    <w:link w:val="af8"/>
    <w:uiPriority w:val="99"/>
    <w:rsid w:val="00D85365"/>
    <w:rPr>
      <w:rFonts w:ascii="Times" w:hAnsi="Times" w:cs="Times New Roman"/>
      <w:lang w:eastAsia="en-US"/>
    </w:rPr>
  </w:style>
  <w:style w:type="character" w:styleId="afa">
    <w:name w:val="footnote reference"/>
    <w:basedOn w:val="a0"/>
    <w:uiPriority w:val="99"/>
    <w:semiHidden/>
    <w:unhideWhenUsed/>
    <w:rsid w:val="00A32E37"/>
    <w:rPr>
      <w:vertAlign w:val="superscript"/>
    </w:rPr>
  </w:style>
  <w:style w:type="character" w:styleId="afb">
    <w:name w:val="Placeholder Text"/>
    <w:basedOn w:val="a0"/>
    <w:uiPriority w:val="99"/>
    <w:semiHidden/>
    <w:rsid w:val="00FC490F"/>
    <w:rPr>
      <w:color w:val="808080"/>
    </w:rPr>
  </w:style>
  <w:style w:type="paragraph" w:styleId="afc">
    <w:name w:val="endnote text"/>
    <w:basedOn w:val="a"/>
    <w:link w:val="afd"/>
    <w:uiPriority w:val="99"/>
    <w:unhideWhenUsed/>
    <w:rsid w:val="00C37CDE"/>
    <w:pPr>
      <w:snapToGrid w:val="0"/>
      <w:jc w:val="left"/>
    </w:pPr>
  </w:style>
  <w:style w:type="character" w:customStyle="1" w:styleId="afd">
    <w:name w:val="尾注文本字符"/>
    <w:basedOn w:val="a0"/>
    <w:link w:val="afc"/>
    <w:uiPriority w:val="99"/>
    <w:rsid w:val="00C37CDE"/>
    <w:rPr>
      <w:rFonts w:ascii="Times" w:hAnsi="Times" w:cs="Times New Roman"/>
      <w:lang w:eastAsia="en-US"/>
    </w:rPr>
  </w:style>
  <w:style w:type="character" w:styleId="afe">
    <w:name w:val="endnote reference"/>
    <w:basedOn w:val="a0"/>
    <w:uiPriority w:val="99"/>
    <w:unhideWhenUsed/>
    <w:rsid w:val="00C37CDE"/>
    <w:rPr>
      <w:vertAlign w:val="superscript"/>
    </w:rPr>
  </w:style>
  <w:style w:type="paragraph" w:styleId="aff">
    <w:name w:val="caption"/>
    <w:basedOn w:val="a"/>
    <w:next w:val="a"/>
    <w:uiPriority w:val="35"/>
    <w:unhideWhenUsed/>
    <w:qFormat/>
    <w:rsid w:val="00C37CDE"/>
    <w:rPr>
      <w:rFonts w:asciiTheme="majorHAnsi" w:eastAsia="宋体" w:hAnsiTheme="majorHAnsi" w:cstheme="majorBidi"/>
      <w:sz w:val="20"/>
      <w:szCs w:val="20"/>
    </w:rPr>
  </w:style>
  <w:style w:type="character" w:customStyle="1" w:styleId="10">
    <w:name w:val="标题 1字符"/>
    <w:basedOn w:val="a0"/>
    <w:link w:val="1"/>
    <w:uiPriority w:val="9"/>
    <w:rsid w:val="000B6560"/>
    <w:rPr>
      <w:rFonts w:ascii="Times" w:hAnsi="Times"/>
      <w:b/>
      <w:bCs/>
      <w:kern w:val="36"/>
      <w:sz w:val="48"/>
      <w:szCs w:val="48"/>
    </w:rPr>
  </w:style>
  <w:style w:type="character" w:styleId="aff0">
    <w:name w:val="Emphasis"/>
    <w:basedOn w:val="a0"/>
    <w:uiPriority w:val="20"/>
    <w:qFormat/>
    <w:rsid w:val="00B66D5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AED"/>
    <w:pPr>
      <w:spacing w:after="200"/>
      <w:jc w:val="both"/>
    </w:pPr>
    <w:rPr>
      <w:rFonts w:ascii="Times" w:hAnsi="Times" w:cs="Times New Roman"/>
      <w:lang w:eastAsia="en-US"/>
    </w:rPr>
  </w:style>
  <w:style w:type="paragraph" w:styleId="1">
    <w:name w:val="heading 1"/>
    <w:basedOn w:val="a"/>
    <w:link w:val="10"/>
    <w:uiPriority w:val="9"/>
    <w:qFormat/>
    <w:rsid w:val="000B6560"/>
    <w:pPr>
      <w:spacing w:before="100" w:beforeAutospacing="1" w:after="100" w:afterAutospacing="1"/>
      <w:jc w:val="left"/>
      <w:outlineLvl w:val="0"/>
    </w:pPr>
    <w:rPr>
      <w:rFonts w:cstheme="minorBidi"/>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A14AED"/>
    <w:rPr>
      <w:rFonts w:ascii="Tahoma" w:hAnsi="Tahoma" w:cs="Tahoma"/>
      <w:sz w:val="16"/>
      <w:szCs w:val="16"/>
    </w:rPr>
  </w:style>
  <w:style w:type="character" w:customStyle="1" w:styleId="SprechblasentextZeichen">
    <w:name w:val="Sprechblasentext Zeichen"/>
    <w:basedOn w:val="a0"/>
    <w:uiPriority w:val="99"/>
    <w:semiHidden/>
    <w:rsid w:val="00B10056"/>
    <w:rPr>
      <w:rFonts w:ascii="Lucida Grande" w:hAnsi="Lucida Grande"/>
      <w:sz w:val="18"/>
      <w:szCs w:val="18"/>
    </w:rPr>
  </w:style>
  <w:style w:type="character" w:customStyle="1" w:styleId="SprechblasentextZeichen0">
    <w:name w:val="Sprechblasentext Zeichen"/>
    <w:basedOn w:val="a0"/>
    <w:semiHidden/>
    <w:rsid w:val="000F22CD"/>
    <w:rPr>
      <w:rFonts w:ascii="Lucida Grande" w:hAnsi="Lucida Grande"/>
      <w:sz w:val="18"/>
      <w:szCs w:val="18"/>
    </w:rPr>
  </w:style>
  <w:style w:type="character" w:styleId="FollowedHyperlink">
    <w:name w:val="FollowedHyperlink"/>
    <w:rsid w:val="00A14AED"/>
    <w:rPr>
      <w:color w:val="800080"/>
      <w:u w:val="single"/>
    </w:rPr>
  </w:style>
  <w:style w:type="paragraph" w:styleId="a5">
    <w:name w:val="Body Text"/>
    <w:basedOn w:val="a"/>
    <w:link w:val="a6"/>
    <w:rsid w:val="00A14AED"/>
    <w:pPr>
      <w:jc w:val="center"/>
    </w:pPr>
    <w:rPr>
      <w:b/>
      <w:sz w:val="40"/>
    </w:rPr>
  </w:style>
  <w:style w:type="character" w:customStyle="1" w:styleId="a6">
    <w:name w:val="正文文本字符"/>
    <w:basedOn w:val="a0"/>
    <w:link w:val="a5"/>
    <w:rsid w:val="00A14AED"/>
    <w:rPr>
      <w:rFonts w:ascii="Times" w:hAnsi="Times" w:cs="Times New Roman"/>
      <w:b/>
      <w:sz w:val="40"/>
      <w:lang w:eastAsia="en-US"/>
    </w:rPr>
  </w:style>
  <w:style w:type="paragraph" w:styleId="a7">
    <w:name w:val="footnote text"/>
    <w:basedOn w:val="a"/>
    <w:next w:val="TFReferencesSection"/>
    <w:link w:val="a8"/>
    <w:semiHidden/>
    <w:rsid w:val="00A14AED"/>
  </w:style>
  <w:style w:type="character" w:customStyle="1" w:styleId="a8">
    <w:name w:val="脚注文本字符"/>
    <w:basedOn w:val="a0"/>
    <w:link w:val="a7"/>
    <w:semiHidden/>
    <w:rsid w:val="00A14AED"/>
    <w:rPr>
      <w:rFonts w:ascii="Times" w:hAnsi="Times" w:cs="Times New Roman"/>
      <w:lang w:eastAsia="en-US"/>
    </w:rPr>
  </w:style>
  <w:style w:type="paragraph" w:customStyle="1" w:styleId="TFReferencesSection">
    <w:name w:val="TF_References_Section"/>
    <w:basedOn w:val="a"/>
    <w:rsid w:val="00A14AED"/>
    <w:pPr>
      <w:spacing w:line="480" w:lineRule="auto"/>
      <w:ind w:firstLine="187"/>
    </w:pPr>
  </w:style>
  <w:style w:type="paragraph" w:customStyle="1" w:styleId="TAMainText">
    <w:name w:val="TA_Main_Text"/>
    <w:basedOn w:val="a"/>
    <w:rsid w:val="00A14AED"/>
    <w:pPr>
      <w:spacing w:after="0" w:line="480" w:lineRule="auto"/>
      <w:ind w:firstLine="202"/>
    </w:pPr>
  </w:style>
  <w:style w:type="paragraph" w:customStyle="1" w:styleId="BATitle">
    <w:name w:val="BA_Title"/>
    <w:basedOn w:val="a"/>
    <w:next w:val="BBAuthorName"/>
    <w:rsid w:val="00A14AED"/>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A14AED"/>
    <w:pPr>
      <w:spacing w:after="240" w:line="480" w:lineRule="auto"/>
      <w:jc w:val="center"/>
    </w:pPr>
    <w:rPr>
      <w:i/>
    </w:rPr>
  </w:style>
  <w:style w:type="paragraph" w:customStyle="1" w:styleId="BCAuthorAddress">
    <w:name w:val="BC_Author_Address"/>
    <w:basedOn w:val="a"/>
    <w:next w:val="BIEmailAddress"/>
    <w:rsid w:val="00A14AED"/>
    <w:pPr>
      <w:spacing w:after="240" w:line="480" w:lineRule="auto"/>
      <w:jc w:val="center"/>
    </w:pPr>
  </w:style>
  <w:style w:type="paragraph" w:customStyle="1" w:styleId="BIEmailAddress">
    <w:name w:val="BI_Email_Address"/>
    <w:basedOn w:val="a"/>
    <w:next w:val="AIReceivedDate"/>
    <w:rsid w:val="00A14AED"/>
    <w:pPr>
      <w:spacing w:line="480" w:lineRule="auto"/>
    </w:pPr>
  </w:style>
  <w:style w:type="paragraph" w:customStyle="1" w:styleId="AIReceivedDate">
    <w:name w:val="AI_Received_Date"/>
    <w:basedOn w:val="a"/>
    <w:next w:val="BDAbstract"/>
    <w:rsid w:val="00A14AED"/>
    <w:pPr>
      <w:spacing w:after="240" w:line="480" w:lineRule="auto"/>
    </w:pPr>
    <w:rPr>
      <w:b/>
    </w:rPr>
  </w:style>
  <w:style w:type="paragraph" w:customStyle="1" w:styleId="BDAbstract">
    <w:name w:val="BD_Abstract"/>
    <w:basedOn w:val="a"/>
    <w:next w:val="TAMainText"/>
    <w:rsid w:val="00A14AED"/>
    <w:pPr>
      <w:spacing w:before="360" w:after="360" w:line="480" w:lineRule="auto"/>
    </w:pPr>
  </w:style>
  <w:style w:type="paragraph" w:customStyle="1" w:styleId="TDAcknowledgments">
    <w:name w:val="TD_Acknowledgments"/>
    <w:basedOn w:val="a"/>
    <w:next w:val="a"/>
    <w:rsid w:val="00A14AED"/>
    <w:pPr>
      <w:spacing w:before="200" w:line="480" w:lineRule="auto"/>
      <w:ind w:firstLine="202"/>
    </w:pPr>
  </w:style>
  <w:style w:type="paragraph" w:customStyle="1" w:styleId="TESupportingInformation">
    <w:name w:val="TE_Supporting_Information"/>
    <w:basedOn w:val="a"/>
    <w:next w:val="a"/>
    <w:rsid w:val="00A14AED"/>
    <w:pPr>
      <w:spacing w:line="480" w:lineRule="auto"/>
      <w:ind w:firstLine="187"/>
    </w:pPr>
  </w:style>
  <w:style w:type="paragraph" w:customStyle="1" w:styleId="VCSchemeTitle">
    <w:name w:val="VC_Scheme_Title"/>
    <w:basedOn w:val="a"/>
    <w:next w:val="a"/>
    <w:rsid w:val="00A14AED"/>
    <w:pPr>
      <w:spacing w:line="480" w:lineRule="auto"/>
    </w:pPr>
  </w:style>
  <w:style w:type="paragraph" w:customStyle="1" w:styleId="VDTableTitle">
    <w:name w:val="VD_Table_Title"/>
    <w:basedOn w:val="a"/>
    <w:next w:val="a"/>
    <w:rsid w:val="00A14AED"/>
    <w:pPr>
      <w:spacing w:line="480" w:lineRule="auto"/>
    </w:pPr>
  </w:style>
  <w:style w:type="paragraph" w:customStyle="1" w:styleId="VAFigureCaption">
    <w:name w:val="VA_Figure_Caption"/>
    <w:basedOn w:val="a"/>
    <w:next w:val="a"/>
    <w:rsid w:val="00A14AED"/>
    <w:pPr>
      <w:spacing w:line="480" w:lineRule="auto"/>
    </w:pPr>
  </w:style>
  <w:style w:type="paragraph" w:customStyle="1" w:styleId="VBChartTitle">
    <w:name w:val="VB_Chart_Title"/>
    <w:basedOn w:val="a"/>
    <w:next w:val="a"/>
    <w:rsid w:val="00A14AED"/>
    <w:pPr>
      <w:spacing w:line="480" w:lineRule="auto"/>
    </w:pPr>
  </w:style>
  <w:style w:type="paragraph" w:customStyle="1" w:styleId="FETableFootnote">
    <w:name w:val="FE_Table_Footnote"/>
    <w:basedOn w:val="a"/>
    <w:next w:val="a"/>
    <w:rsid w:val="00A14AED"/>
    <w:pPr>
      <w:ind w:firstLine="187"/>
    </w:pPr>
  </w:style>
  <w:style w:type="paragraph" w:customStyle="1" w:styleId="FCChartFootnote">
    <w:name w:val="FC_Chart_Footnote"/>
    <w:basedOn w:val="a"/>
    <w:next w:val="a"/>
    <w:rsid w:val="00A14AED"/>
    <w:pPr>
      <w:ind w:firstLine="187"/>
    </w:pPr>
  </w:style>
  <w:style w:type="paragraph" w:customStyle="1" w:styleId="FDSchemeFootnote">
    <w:name w:val="FD_Scheme_Footnote"/>
    <w:basedOn w:val="a"/>
    <w:next w:val="a"/>
    <w:rsid w:val="00A14AED"/>
    <w:pPr>
      <w:ind w:firstLine="187"/>
    </w:pPr>
  </w:style>
  <w:style w:type="paragraph" w:customStyle="1" w:styleId="TCTableBody">
    <w:name w:val="TC_Table_Body"/>
    <w:basedOn w:val="a"/>
    <w:rsid w:val="00A14AED"/>
  </w:style>
  <w:style w:type="paragraph" w:customStyle="1" w:styleId="AFTitleRunningHead">
    <w:name w:val="AF_Title_Running_Head"/>
    <w:basedOn w:val="a"/>
    <w:next w:val="TAMainText"/>
    <w:rsid w:val="00A14AED"/>
    <w:pPr>
      <w:spacing w:line="480" w:lineRule="auto"/>
    </w:pPr>
  </w:style>
  <w:style w:type="paragraph" w:customStyle="1" w:styleId="BEAuthorBiography">
    <w:name w:val="BE_Author_Biography"/>
    <w:basedOn w:val="a"/>
    <w:rsid w:val="00A14AED"/>
    <w:pPr>
      <w:spacing w:line="480" w:lineRule="auto"/>
    </w:pPr>
  </w:style>
  <w:style w:type="paragraph" w:customStyle="1" w:styleId="FACorrespondingAuthorFootnote">
    <w:name w:val="FA_Corresponding_Author_Footnote"/>
    <w:basedOn w:val="a"/>
    <w:next w:val="TAMainText"/>
    <w:rsid w:val="00A14AED"/>
    <w:pPr>
      <w:spacing w:line="480" w:lineRule="auto"/>
    </w:pPr>
  </w:style>
  <w:style w:type="paragraph" w:customStyle="1" w:styleId="SNSynopsisTOC">
    <w:name w:val="SN_Synopsis_TOC"/>
    <w:basedOn w:val="a"/>
    <w:rsid w:val="00A14AED"/>
    <w:pPr>
      <w:spacing w:line="480" w:lineRule="auto"/>
    </w:pPr>
  </w:style>
  <w:style w:type="character" w:styleId="a9">
    <w:name w:val="Hyperlink"/>
    <w:rsid w:val="00A14AED"/>
    <w:rPr>
      <w:color w:val="0000FF"/>
      <w:u w:val="single"/>
    </w:rPr>
  </w:style>
  <w:style w:type="paragraph" w:styleId="aa">
    <w:name w:val="footer"/>
    <w:basedOn w:val="a"/>
    <w:link w:val="ab"/>
    <w:rsid w:val="00A14AED"/>
    <w:pPr>
      <w:tabs>
        <w:tab w:val="center" w:pos="4320"/>
        <w:tab w:val="right" w:pos="8640"/>
      </w:tabs>
    </w:pPr>
  </w:style>
  <w:style w:type="character" w:customStyle="1" w:styleId="ab">
    <w:name w:val="页脚字符"/>
    <w:basedOn w:val="a0"/>
    <w:link w:val="aa"/>
    <w:rsid w:val="00A14AED"/>
    <w:rPr>
      <w:rFonts w:ascii="Times" w:hAnsi="Times" w:cs="Times New Roman"/>
      <w:lang w:eastAsia="en-US"/>
    </w:rPr>
  </w:style>
  <w:style w:type="paragraph" w:customStyle="1" w:styleId="BGKeywords">
    <w:name w:val="BG_Keywords"/>
    <w:basedOn w:val="a"/>
    <w:rsid w:val="00A14AED"/>
    <w:pPr>
      <w:spacing w:line="480" w:lineRule="auto"/>
    </w:pPr>
  </w:style>
  <w:style w:type="paragraph" w:customStyle="1" w:styleId="BHBriefs">
    <w:name w:val="BH_Briefs"/>
    <w:basedOn w:val="a"/>
    <w:rsid w:val="00A14AED"/>
    <w:pPr>
      <w:spacing w:line="480" w:lineRule="auto"/>
    </w:pPr>
  </w:style>
  <w:style w:type="character" w:styleId="ac">
    <w:name w:val="page number"/>
    <w:basedOn w:val="a0"/>
    <w:rsid w:val="00A14AED"/>
  </w:style>
  <w:style w:type="character" w:customStyle="1" w:styleId="a4">
    <w:name w:val="批注框文本字符"/>
    <w:basedOn w:val="a0"/>
    <w:link w:val="a3"/>
    <w:semiHidden/>
    <w:rsid w:val="00A14AED"/>
    <w:rPr>
      <w:rFonts w:ascii="Tahoma" w:hAnsi="Tahoma" w:cs="Tahoma"/>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A14AED"/>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A14AED"/>
    <w:rPr>
      <w:rFonts w:ascii="Arno Pro" w:hAnsi="Arno Pro" w:cs="Times New Roman"/>
      <w:kern w:val="20"/>
      <w:sz w:val="18"/>
      <w:lang w:eastAsia="en-US"/>
    </w:rPr>
  </w:style>
  <w:style w:type="paragraph" w:customStyle="1" w:styleId="FAAuthorInfoSubtitle">
    <w:name w:val="FA_Author_Info_Subtitle"/>
    <w:basedOn w:val="a"/>
    <w:link w:val="FAAuthorInfoSubtitleChar"/>
    <w:autoRedefine/>
    <w:rsid w:val="00A14AED"/>
    <w:pPr>
      <w:spacing w:before="120" w:after="60" w:line="480" w:lineRule="auto"/>
      <w:jc w:val="left"/>
    </w:pPr>
    <w:rPr>
      <w:b/>
    </w:rPr>
  </w:style>
  <w:style w:type="character" w:customStyle="1" w:styleId="FAAuthorInfoSubtitleChar">
    <w:name w:val="FA_Author_Info_Subtitle Char"/>
    <w:link w:val="FAAuthorInfoSubtitle"/>
    <w:rsid w:val="00A14AED"/>
    <w:rPr>
      <w:rFonts w:ascii="Times" w:hAnsi="Times" w:cs="Times New Roman"/>
      <w:b/>
      <w:lang w:eastAsia="en-US"/>
    </w:rPr>
  </w:style>
  <w:style w:type="paragraph" w:customStyle="1" w:styleId="Default">
    <w:name w:val="Default"/>
    <w:rsid w:val="00A14AED"/>
    <w:pPr>
      <w:autoSpaceDE w:val="0"/>
      <w:autoSpaceDN w:val="0"/>
      <w:adjustRightInd w:val="0"/>
    </w:pPr>
    <w:rPr>
      <w:rFonts w:ascii="Symbol" w:hAnsi="Symbol" w:cs="Symbol"/>
      <w:color w:val="000000"/>
      <w:lang w:eastAsia="en-US"/>
    </w:rPr>
  </w:style>
  <w:style w:type="paragraph" w:customStyle="1" w:styleId="BasicParagraph">
    <w:name w:val="[Basic Paragraph]"/>
    <w:basedOn w:val="a"/>
    <w:uiPriority w:val="99"/>
    <w:rsid w:val="00A14AED"/>
    <w:pPr>
      <w:autoSpaceDE w:val="0"/>
      <w:autoSpaceDN w:val="0"/>
      <w:adjustRightInd w:val="0"/>
      <w:spacing w:after="0" w:line="288" w:lineRule="auto"/>
      <w:jc w:val="left"/>
      <w:textAlignment w:val="center"/>
    </w:pPr>
    <w:rPr>
      <w:rFonts w:ascii="MinionPro-Regular" w:hAnsi="MinionPro-Regular" w:cs="MinionPro-Regular"/>
      <w:color w:val="000000"/>
      <w:lang w:val="de-DE" w:eastAsia="zh-CN"/>
    </w:rPr>
  </w:style>
  <w:style w:type="table" w:styleId="ad">
    <w:name w:val="Table Grid"/>
    <w:basedOn w:val="a1"/>
    <w:uiPriority w:val="59"/>
    <w:rsid w:val="00A14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14AED"/>
    <w:pPr>
      <w:widowControl w:val="0"/>
      <w:spacing w:after="0"/>
      <w:ind w:firstLineChars="200" w:firstLine="420"/>
    </w:pPr>
    <w:rPr>
      <w:rFonts w:asciiTheme="minorHAnsi" w:hAnsiTheme="minorHAnsi" w:cstheme="minorBidi"/>
      <w:lang w:eastAsia="zh-CN"/>
    </w:rPr>
  </w:style>
  <w:style w:type="table" w:styleId="af">
    <w:name w:val="Light List"/>
    <w:basedOn w:val="a1"/>
    <w:uiPriority w:val="61"/>
    <w:rsid w:val="00A14AE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0">
    <w:name w:val="Normal (Web)"/>
    <w:basedOn w:val="a"/>
    <w:uiPriority w:val="99"/>
    <w:unhideWhenUsed/>
    <w:rsid w:val="00A14AED"/>
    <w:pPr>
      <w:spacing w:before="100" w:beforeAutospacing="1" w:after="100" w:afterAutospacing="1"/>
      <w:jc w:val="left"/>
    </w:pPr>
    <w:rPr>
      <w:sz w:val="20"/>
      <w:lang w:eastAsia="zh-CN"/>
    </w:rPr>
  </w:style>
  <w:style w:type="character" w:styleId="af1">
    <w:name w:val="annotation reference"/>
    <w:basedOn w:val="a0"/>
    <w:rsid w:val="00A14AED"/>
    <w:rPr>
      <w:sz w:val="21"/>
      <w:szCs w:val="21"/>
    </w:rPr>
  </w:style>
  <w:style w:type="paragraph" w:styleId="af2">
    <w:name w:val="annotation text"/>
    <w:basedOn w:val="a"/>
    <w:link w:val="af3"/>
    <w:rsid w:val="00A14AED"/>
    <w:pPr>
      <w:jc w:val="left"/>
    </w:pPr>
  </w:style>
  <w:style w:type="character" w:customStyle="1" w:styleId="af3">
    <w:name w:val="注释文本字符"/>
    <w:basedOn w:val="a0"/>
    <w:link w:val="af2"/>
    <w:rsid w:val="00A14AED"/>
    <w:rPr>
      <w:rFonts w:ascii="Times" w:hAnsi="Times" w:cs="Times New Roman"/>
      <w:lang w:eastAsia="en-US"/>
    </w:rPr>
  </w:style>
  <w:style w:type="paragraph" w:styleId="af4">
    <w:name w:val="annotation subject"/>
    <w:basedOn w:val="af2"/>
    <w:next w:val="af2"/>
    <w:link w:val="af5"/>
    <w:rsid w:val="00A14AED"/>
    <w:rPr>
      <w:b/>
      <w:bCs/>
    </w:rPr>
  </w:style>
  <w:style w:type="character" w:customStyle="1" w:styleId="af5">
    <w:name w:val="批注主题字符"/>
    <w:basedOn w:val="af3"/>
    <w:link w:val="af4"/>
    <w:rsid w:val="00A14AED"/>
    <w:rPr>
      <w:rFonts w:ascii="Times" w:hAnsi="Times" w:cs="Times New Roman"/>
      <w:b/>
      <w:bCs/>
      <w:lang w:eastAsia="en-US"/>
    </w:rPr>
  </w:style>
  <w:style w:type="paragraph" w:styleId="af6">
    <w:name w:val="Revision"/>
    <w:hidden/>
    <w:uiPriority w:val="99"/>
    <w:semiHidden/>
    <w:rsid w:val="00A14AED"/>
    <w:rPr>
      <w:rFonts w:ascii="Times" w:hAnsi="Times" w:cs="Times New Roman"/>
      <w:lang w:eastAsia="en-US"/>
    </w:rPr>
  </w:style>
  <w:style w:type="character" w:styleId="af7">
    <w:name w:val="line number"/>
    <w:basedOn w:val="a0"/>
    <w:rsid w:val="00A14AED"/>
  </w:style>
  <w:style w:type="paragraph" w:styleId="af8">
    <w:name w:val="header"/>
    <w:basedOn w:val="a"/>
    <w:link w:val="af9"/>
    <w:uiPriority w:val="99"/>
    <w:unhideWhenUsed/>
    <w:rsid w:val="00D85365"/>
    <w:pPr>
      <w:tabs>
        <w:tab w:val="center" w:pos="4703"/>
        <w:tab w:val="right" w:pos="9406"/>
      </w:tabs>
      <w:spacing w:after="0"/>
    </w:pPr>
  </w:style>
  <w:style w:type="character" w:customStyle="1" w:styleId="af9">
    <w:name w:val="页眉字符"/>
    <w:basedOn w:val="a0"/>
    <w:link w:val="af8"/>
    <w:uiPriority w:val="99"/>
    <w:rsid w:val="00D85365"/>
    <w:rPr>
      <w:rFonts w:ascii="Times" w:hAnsi="Times" w:cs="Times New Roman"/>
      <w:lang w:eastAsia="en-US"/>
    </w:rPr>
  </w:style>
  <w:style w:type="character" w:styleId="afa">
    <w:name w:val="footnote reference"/>
    <w:basedOn w:val="a0"/>
    <w:uiPriority w:val="99"/>
    <w:semiHidden/>
    <w:unhideWhenUsed/>
    <w:rsid w:val="00A32E37"/>
    <w:rPr>
      <w:vertAlign w:val="superscript"/>
    </w:rPr>
  </w:style>
  <w:style w:type="character" w:styleId="afb">
    <w:name w:val="Placeholder Text"/>
    <w:basedOn w:val="a0"/>
    <w:uiPriority w:val="99"/>
    <w:semiHidden/>
    <w:rsid w:val="00FC490F"/>
    <w:rPr>
      <w:color w:val="808080"/>
    </w:rPr>
  </w:style>
  <w:style w:type="paragraph" w:styleId="afc">
    <w:name w:val="endnote text"/>
    <w:basedOn w:val="a"/>
    <w:link w:val="afd"/>
    <w:uiPriority w:val="99"/>
    <w:unhideWhenUsed/>
    <w:rsid w:val="00C37CDE"/>
    <w:pPr>
      <w:snapToGrid w:val="0"/>
      <w:jc w:val="left"/>
    </w:pPr>
  </w:style>
  <w:style w:type="character" w:customStyle="1" w:styleId="afd">
    <w:name w:val="尾注文本字符"/>
    <w:basedOn w:val="a0"/>
    <w:link w:val="afc"/>
    <w:uiPriority w:val="99"/>
    <w:rsid w:val="00C37CDE"/>
    <w:rPr>
      <w:rFonts w:ascii="Times" w:hAnsi="Times" w:cs="Times New Roman"/>
      <w:lang w:eastAsia="en-US"/>
    </w:rPr>
  </w:style>
  <w:style w:type="character" w:styleId="afe">
    <w:name w:val="endnote reference"/>
    <w:basedOn w:val="a0"/>
    <w:uiPriority w:val="99"/>
    <w:unhideWhenUsed/>
    <w:rsid w:val="00C37CDE"/>
    <w:rPr>
      <w:vertAlign w:val="superscript"/>
    </w:rPr>
  </w:style>
  <w:style w:type="paragraph" w:styleId="aff">
    <w:name w:val="caption"/>
    <w:basedOn w:val="a"/>
    <w:next w:val="a"/>
    <w:uiPriority w:val="35"/>
    <w:unhideWhenUsed/>
    <w:qFormat/>
    <w:rsid w:val="00C37CDE"/>
    <w:rPr>
      <w:rFonts w:asciiTheme="majorHAnsi" w:eastAsia="宋体" w:hAnsiTheme="majorHAnsi" w:cstheme="majorBidi"/>
      <w:sz w:val="20"/>
      <w:szCs w:val="20"/>
    </w:rPr>
  </w:style>
  <w:style w:type="character" w:customStyle="1" w:styleId="10">
    <w:name w:val="标题 1字符"/>
    <w:basedOn w:val="a0"/>
    <w:link w:val="1"/>
    <w:uiPriority w:val="9"/>
    <w:rsid w:val="000B6560"/>
    <w:rPr>
      <w:rFonts w:ascii="Times" w:hAnsi="Times"/>
      <w:b/>
      <w:bCs/>
      <w:kern w:val="36"/>
      <w:sz w:val="48"/>
      <w:szCs w:val="48"/>
    </w:rPr>
  </w:style>
  <w:style w:type="character" w:styleId="aff0">
    <w:name w:val="Emphasis"/>
    <w:basedOn w:val="a0"/>
    <w:uiPriority w:val="20"/>
    <w:qFormat/>
    <w:rsid w:val="00B66D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34200">
      <w:bodyDiv w:val="1"/>
      <w:marLeft w:val="0"/>
      <w:marRight w:val="0"/>
      <w:marTop w:val="0"/>
      <w:marBottom w:val="0"/>
      <w:divBdr>
        <w:top w:val="none" w:sz="0" w:space="0" w:color="auto"/>
        <w:left w:val="none" w:sz="0" w:space="0" w:color="auto"/>
        <w:bottom w:val="none" w:sz="0" w:space="0" w:color="auto"/>
        <w:right w:val="none" w:sz="0" w:space="0" w:color="auto"/>
      </w:divBdr>
    </w:div>
    <w:div w:id="157810914">
      <w:bodyDiv w:val="1"/>
      <w:marLeft w:val="0"/>
      <w:marRight w:val="0"/>
      <w:marTop w:val="0"/>
      <w:marBottom w:val="0"/>
      <w:divBdr>
        <w:top w:val="none" w:sz="0" w:space="0" w:color="auto"/>
        <w:left w:val="none" w:sz="0" w:space="0" w:color="auto"/>
        <w:bottom w:val="none" w:sz="0" w:space="0" w:color="auto"/>
        <w:right w:val="none" w:sz="0" w:space="0" w:color="auto"/>
      </w:divBdr>
    </w:div>
    <w:div w:id="789788650">
      <w:bodyDiv w:val="1"/>
      <w:marLeft w:val="0"/>
      <w:marRight w:val="0"/>
      <w:marTop w:val="0"/>
      <w:marBottom w:val="0"/>
      <w:divBdr>
        <w:top w:val="none" w:sz="0" w:space="0" w:color="auto"/>
        <w:left w:val="none" w:sz="0" w:space="0" w:color="auto"/>
        <w:bottom w:val="none" w:sz="0" w:space="0" w:color="auto"/>
        <w:right w:val="none" w:sz="0" w:space="0" w:color="auto"/>
      </w:divBdr>
      <w:divsChild>
        <w:div w:id="822506486">
          <w:marLeft w:val="0"/>
          <w:marRight w:val="0"/>
          <w:marTop w:val="0"/>
          <w:marBottom w:val="0"/>
          <w:divBdr>
            <w:top w:val="none" w:sz="0" w:space="0" w:color="auto"/>
            <w:left w:val="none" w:sz="0" w:space="0" w:color="auto"/>
            <w:bottom w:val="none" w:sz="0" w:space="0" w:color="auto"/>
            <w:right w:val="none" w:sz="0" w:space="0" w:color="auto"/>
          </w:divBdr>
          <w:divsChild>
            <w:div w:id="1647394633">
              <w:marLeft w:val="0"/>
              <w:marRight w:val="0"/>
              <w:marTop w:val="0"/>
              <w:marBottom w:val="0"/>
              <w:divBdr>
                <w:top w:val="none" w:sz="0" w:space="0" w:color="auto"/>
                <w:left w:val="none" w:sz="0" w:space="0" w:color="auto"/>
                <w:bottom w:val="none" w:sz="0" w:space="0" w:color="auto"/>
                <w:right w:val="none" w:sz="0" w:space="0" w:color="auto"/>
              </w:divBdr>
              <w:divsChild>
                <w:div w:id="421075327">
                  <w:marLeft w:val="0"/>
                  <w:marRight w:val="0"/>
                  <w:marTop w:val="0"/>
                  <w:marBottom w:val="0"/>
                  <w:divBdr>
                    <w:top w:val="none" w:sz="0" w:space="0" w:color="auto"/>
                    <w:left w:val="none" w:sz="0" w:space="0" w:color="auto"/>
                    <w:bottom w:val="none" w:sz="0" w:space="0" w:color="auto"/>
                    <w:right w:val="none" w:sz="0" w:space="0" w:color="auto"/>
                  </w:divBdr>
                  <w:divsChild>
                    <w:div w:id="1897734793">
                      <w:marLeft w:val="0"/>
                      <w:marRight w:val="0"/>
                      <w:marTop w:val="0"/>
                      <w:marBottom w:val="0"/>
                      <w:divBdr>
                        <w:top w:val="none" w:sz="0" w:space="0" w:color="auto"/>
                        <w:left w:val="none" w:sz="0" w:space="0" w:color="auto"/>
                        <w:bottom w:val="none" w:sz="0" w:space="0" w:color="auto"/>
                        <w:right w:val="none" w:sz="0" w:space="0" w:color="auto"/>
                      </w:divBdr>
                      <w:divsChild>
                        <w:div w:id="122966283">
                          <w:marLeft w:val="0"/>
                          <w:marRight w:val="0"/>
                          <w:marTop w:val="0"/>
                          <w:marBottom w:val="0"/>
                          <w:divBdr>
                            <w:top w:val="none" w:sz="0" w:space="0" w:color="auto"/>
                            <w:left w:val="none" w:sz="0" w:space="0" w:color="auto"/>
                            <w:bottom w:val="none" w:sz="0" w:space="0" w:color="auto"/>
                            <w:right w:val="none" w:sz="0" w:space="0" w:color="auto"/>
                          </w:divBdr>
                          <w:divsChild>
                            <w:div w:id="1248422916">
                              <w:marLeft w:val="0"/>
                              <w:marRight w:val="0"/>
                              <w:marTop w:val="0"/>
                              <w:marBottom w:val="0"/>
                              <w:divBdr>
                                <w:top w:val="none" w:sz="0" w:space="0" w:color="auto"/>
                                <w:left w:val="none" w:sz="0" w:space="0" w:color="auto"/>
                                <w:bottom w:val="none" w:sz="0" w:space="0" w:color="auto"/>
                                <w:right w:val="none" w:sz="0" w:space="0" w:color="auto"/>
                              </w:divBdr>
                              <w:divsChild>
                                <w:div w:id="666324448">
                                  <w:marLeft w:val="0"/>
                                  <w:marRight w:val="0"/>
                                  <w:marTop w:val="0"/>
                                  <w:marBottom w:val="0"/>
                                  <w:divBdr>
                                    <w:top w:val="none" w:sz="0" w:space="0" w:color="auto"/>
                                    <w:left w:val="none" w:sz="0" w:space="0" w:color="auto"/>
                                    <w:bottom w:val="none" w:sz="0" w:space="0" w:color="auto"/>
                                    <w:right w:val="none" w:sz="0" w:space="0" w:color="auto"/>
                                  </w:divBdr>
                                  <w:divsChild>
                                    <w:div w:id="530000429">
                                      <w:marLeft w:val="0"/>
                                      <w:marRight w:val="0"/>
                                      <w:marTop w:val="0"/>
                                      <w:marBottom w:val="0"/>
                                      <w:divBdr>
                                        <w:top w:val="none" w:sz="0" w:space="0" w:color="auto"/>
                                        <w:left w:val="none" w:sz="0" w:space="0" w:color="auto"/>
                                        <w:bottom w:val="none" w:sz="0" w:space="0" w:color="auto"/>
                                        <w:right w:val="none" w:sz="0" w:space="0" w:color="auto"/>
                                      </w:divBdr>
                                      <w:divsChild>
                                        <w:div w:id="1914702603">
                                          <w:marLeft w:val="0"/>
                                          <w:marRight w:val="0"/>
                                          <w:marTop w:val="0"/>
                                          <w:marBottom w:val="0"/>
                                          <w:divBdr>
                                            <w:top w:val="none" w:sz="0" w:space="0" w:color="auto"/>
                                            <w:left w:val="none" w:sz="0" w:space="0" w:color="auto"/>
                                            <w:bottom w:val="none" w:sz="0" w:space="0" w:color="auto"/>
                                            <w:right w:val="none" w:sz="0" w:space="0" w:color="auto"/>
                                          </w:divBdr>
                                          <w:divsChild>
                                            <w:div w:id="1042292402">
                                              <w:marLeft w:val="0"/>
                                              <w:marRight w:val="0"/>
                                              <w:marTop w:val="0"/>
                                              <w:marBottom w:val="0"/>
                                              <w:divBdr>
                                                <w:top w:val="none" w:sz="0" w:space="0" w:color="auto"/>
                                                <w:left w:val="none" w:sz="0" w:space="0" w:color="auto"/>
                                                <w:bottom w:val="none" w:sz="0" w:space="0" w:color="auto"/>
                                                <w:right w:val="none" w:sz="0" w:space="0" w:color="auto"/>
                                              </w:divBdr>
                                              <w:divsChild>
                                                <w:div w:id="151915370">
                                                  <w:marLeft w:val="0"/>
                                                  <w:marRight w:val="0"/>
                                                  <w:marTop w:val="0"/>
                                                  <w:marBottom w:val="0"/>
                                                  <w:divBdr>
                                                    <w:top w:val="none" w:sz="0" w:space="0" w:color="auto"/>
                                                    <w:left w:val="none" w:sz="0" w:space="0" w:color="auto"/>
                                                    <w:bottom w:val="none" w:sz="0" w:space="0" w:color="auto"/>
                                                    <w:right w:val="none" w:sz="0" w:space="0" w:color="auto"/>
                                                  </w:divBdr>
                                                  <w:divsChild>
                                                    <w:div w:id="1274895592">
                                                      <w:marLeft w:val="0"/>
                                                      <w:marRight w:val="0"/>
                                                      <w:marTop w:val="0"/>
                                                      <w:marBottom w:val="0"/>
                                                      <w:divBdr>
                                                        <w:top w:val="none" w:sz="0" w:space="0" w:color="auto"/>
                                                        <w:left w:val="none" w:sz="0" w:space="0" w:color="auto"/>
                                                        <w:bottom w:val="none" w:sz="0" w:space="0" w:color="auto"/>
                                                        <w:right w:val="none" w:sz="0" w:space="0" w:color="auto"/>
                                                      </w:divBdr>
                                                      <w:divsChild>
                                                        <w:div w:id="1178498688">
                                                          <w:marLeft w:val="0"/>
                                                          <w:marRight w:val="0"/>
                                                          <w:marTop w:val="0"/>
                                                          <w:marBottom w:val="0"/>
                                                          <w:divBdr>
                                                            <w:top w:val="none" w:sz="0" w:space="0" w:color="auto"/>
                                                            <w:left w:val="none" w:sz="0" w:space="0" w:color="auto"/>
                                                            <w:bottom w:val="none" w:sz="0" w:space="0" w:color="auto"/>
                                                            <w:right w:val="none" w:sz="0" w:space="0" w:color="auto"/>
                                                          </w:divBdr>
                                                          <w:divsChild>
                                                            <w:div w:id="1749035062">
                                                              <w:marLeft w:val="0"/>
                                                              <w:marRight w:val="0"/>
                                                              <w:marTop w:val="0"/>
                                                              <w:marBottom w:val="0"/>
                                                              <w:divBdr>
                                                                <w:top w:val="none" w:sz="0" w:space="0" w:color="auto"/>
                                                                <w:left w:val="none" w:sz="0" w:space="0" w:color="auto"/>
                                                                <w:bottom w:val="none" w:sz="0" w:space="0" w:color="auto"/>
                                                                <w:right w:val="none" w:sz="0" w:space="0" w:color="auto"/>
                                                              </w:divBdr>
                                                              <w:divsChild>
                                                                <w:div w:id="924148288">
                                                                  <w:marLeft w:val="0"/>
                                                                  <w:marRight w:val="0"/>
                                                                  <w:marTop w:val="0"/>
                                                                  <w:marBottom w:val="0"/>
                                                                  <w:divBdr>
                                                                    <w:top w:val="none" w:sz="0" w:space="0" w:color="auto"/>
                                                                    <w:left w:val="none" w:sz="0" w:space="0" w:color="auto"/>
                                                                    <w:bottom w:val="none" w:sz="0" w:space="0" w:color="auto"/>
                                                                    <w:right w:val="none" w:sz="0" w:space="0" w:color="auto"/>
                                                                  </w:divBdr>
                                                                  <w:divsChild>
                                                                    <w:div w:id="1417941841">
                                                                      <w:marLeft w:val="0"/>
                                                                      <w:marRight w:val="0"/>
                                                                      <w:marTop w:val="0"/>
                                                                      <w:marBottom w:val="0"/>
                                                                      <w:divBdr>
                                                                        <w:top w:val="none" w:sz="0" w:space="0" w:color="auto"/>
                                                                        <w:left w:val="none" w:sz="0" w:space="0" w:color="auto"/>
                                                                        <w:bottom w:val="none" w:sz="0" w:space="0" w:color="auto"/>
                                                                        <w:right w:val="none" w:sz="0" w:space="0" w:color="auto"/>
                                                                      </w:divBdr>
                                                                      <w:divsChild>
                                                                        <w:div w:id="1325470774">
                                                                          <w:marLeft w:val="0"/>
                                                                          <w:marRight w:val="0"/>
                                                                          <w:marTop w:val="0"/>
                                                                          <w:marBottom w:val="0"/>
                                                                          <w:divBdr>
                                                                            <w:top w:val="none" w:sz="0" w:space="0" w:color="auto"/>
                                                                            <w:left w:val="none" w:sz="0" w:space="0" w:color="auto"/>
                                                                            <w:bottom w:val="none" w:sz="0" w:space="0" w:color="auto"/>
                                                                            <w:right w:val="none" w:sz="0" w:space="0" w:color="auto"/>
                                                                          </w:divBdr>
                                                                          <w:divsChild>
                                                                            <w:div w:id="1167138245">
                                                                              <w:marLeft w:val="0"/>
                                                                              <w:marRight w:val="0"/>
                                                                              <w:marTop w:val="0"/>
                                                                              <w:marBottom w:val="0"/>
                                                                              <w:divBdr>
                                                                                <w:top w:val="none" w:sz="0" w:space="0" w:color="auto"/>
                                                                                <w:left w:val="none" w:sz="0" w:space="0" w:color="auto"/>
                                                                                <w:bottom w:val="none" w:sz="0" w:space="0" w:color="auto"/>
                                                                                <w:right w:val="none" w:sz="0" w:space="0" w:color="auto"/>
                                                                              </w:divBdr>
                                                                              <w:divsChild>
                                                                                <w:div w:id="1668944852">
                                                                                  <w:marLeft w:val="0"/>
                                                                                  <w:marRight w:val="0"/>
                                                                                  <w:marTop w:val="0"/>
                                                                                  <w:marBottom w:val="0"/>
                                                                                  <w:divBdr>
                                                                                    <w:top w:val="none" w:sz="0" w:space="0" w:color="auto"/>
                                                                                    <w:left w:val="none" w:sz="0" w:space="0" w:color="auto"/>
                                                                                    <w:bottom w:val="none" w:sz="0" w:space="0" w:color="auto"/>
                                                                                    <w:right w:val="none" w:sz="0" w:space="0" w:color="auto"/>
                                                                                  </w:divBdr>
                                                                                  <w:divsChild>
                                                                                    <w:div w:id="642077954">
                                                                                      <w:marLeft w:val="0"/>
                                                                                      <w:marRight w:val="0"/>
                                                                                      <w:marTop w:val="0"/>
                                                                                      <w:marBottom w:val="0"/>
                                                                                      <w:divBdr>
                                                                                        <w:top w:val="none" w:sz="0" w:space="0" w:color="auto"/>
                                                                                        <w:left w:val="none" w:sz="0" w:space="0" w:color="auto"/>
                                                                                        <w:bottom w:val="none" w:sz="0" w:space="0" w:color="auto"/>
                                                                                        <w:right w:val="none" w:sz="0" w:space="0" w:color="auto"/>
                                                                                      </w:divBdr>
                                                                                      <w:divsChild>
                                                                                        <w:div w:id="2110008190">
                                                                                          <w:marLeft w:val="0"/>
                                                                                          <w:marRight w:val="0"/>
                                                                                          <w:marTop w:val="0"/>
                                                                                          <w:marBottom w:val="0"/>
                                                                                          <w:divBdr>
                                                                                            <w:top w:val="none" w:sz="0" w:space="0" w:color="auto"/>
                                                                                            <w:left w:val="none" w:sz="0" w:space="0" w:color="auto"/>
                                                                                            <w:bottom w:val="none" w:sz="0" w:space="0" w:color="auto"/>
                                                                                            <w:right w:val="none" w:sz="0" w:space="0" w:color="auto"/>
                                                                                          </w:divBdr>
                                                                                          <w:divsChild>
                                                                                            <w:div w:id="1621062247">
                                                                                              <w:marLeft w:val="0"/>
                                                                                              <w:marRight w:val="0"/>
                                                                                              <w:marTop w:val="0"/>
                                                                                              <w:marBottom w:val="0"/>
                                                                                              <w:divBdr>
                                                                                                <w:top w:val="none" w:sz="0" w:space="0" w:color="auto"/>
                                                                                                <w:left w:val="none" w:sz="0" w:space="0" w:color="auto"/>
                                                                                                <w:bottom w:val="none" w:sz="0" w:space="0" w:color="auto"/>
                                                                                                <w:right w:val="none" w:sz="0" w:space="0" w:color="auto"/>
                                                                                              </w:divBdr>
                                                                                              <w:divsChild>
                                                                                                <w:div w:id="10648748">
                                                                                                  <w:marLeft w:val="0"/>
                                                                                                  <w:marRight w:val="0"/>
                                                                                                  <w:marTop w:val="0"/>
                                                                                                  <w:marBottom w:val="0"/>
                                                                                                  <w:divBdr>
                                                                                                    <w:top w:val="none" w:sz="0" w:space="0" w:color="auto"/>
                                                                                                    <w:left w:val="none" w:sz="0" w:space="0" w:color="auto"/>
                                                                                                    <w:bottom w:val="none" w:sz="0" w:space="0" w:color="auto"/>
                                                                                                    <w:right w:val="none" w:sz="0" w:space="0" w:color="auto"/>
                                                                                                  </w:divBdr>
                                                                                                  <w:divsChild>
                                                                                                    <w:div w:id="547378697">
                                                                                                      <w:marLeft w:val="0"/>
                                                                                                      <w:marRight w:val="0"/>
                                                                                                      <w:marTop w:val="0"/>
                                                                                                      <w:marBottom w:val="0"/>
                                                                                                      <w:divBdr>
                                                                                                        <w:top w:val="none" w:sz="0" w:space="0" w:color="auto"/>
                                                                                                        <w:left w:val="none" w:sz="0" w:space="0" w:color="auto"/>
                                                                                                        <w:bottom w:val="none" w:sz="0" w:space="0" w:color="auto"/>
                                                                                                        <w:right w:val="none" w:sz="0" w:space="0" w:color="auto"/>
                                                                                                      </w:divBdr>
                                                                                                      <w:divsChild>
                                                                                                        <w:div w:id="412556218">
                                                                                                          <w:marLeft w:val="0"/>
                                                                                                          <w:marRight w:val="0"/>
                                                                                                          <w:marTop w:val="0"/>
                                                                                                          <w:marBottom w:val="0"/>
                                                                                                          <w:divBdr>
                                                                                                            <w:top w:val="none" w:sz="0" w:space="0" w:color="auto"/>
                                                                                                            <w:left w:val="none" w:sz="0" w:space="0" w:color="auto"/>
                                                                                                            <w:bottom w:val="none" w:sz="0" w:space="0" w:color="auto"/>
                                                                                                            <w:right w:val="none" w:sz="0" w:space="0" w:color="auto"/>
                                                                                                          </w:divBdr>
                                                                                                          <w:divsChild>
                                                                                                            <w:div w:id="2012638449">
                                                                                                              <w:marLeft w:val="0"/>
                                                                                                              <w:marRight w:val="0"/>
                                                                                                              <w:marTop w:val="0"/>
                                                                                                              <w:marBottom w:val="0"/>
                                                                                                              <w:divBdr>
                                                                                                                <w:top w:val="none" w:sz="0" w:space="0" w:color="auto"/>
                                                                                                                <w:left w:val="none" w:sz="0" w:space="0" w:color="auto"/>
                                                                                                                <w:bottom w:val="none" w:sz="0" w:space="0" w:color="auto"/>
                                                                                                                <w:right w:val="none" w:sz="0" w:space="0" w:color="auto"/>
                                                                                                              </w:divBdr>
                                                                                                              <w:divsChild>
                                                                                                                <w:div w:id="1621182593">
                                                                                                                  <w:marLeft w:val="0"/>
                                                                                                                  <w:marRight w:val="0"/>
                                                                                                                  <w:marTop w:val="0"/>
                                                                                                                  <w:marBottom w:val="0"/>
                                                                                                                  <w:divBdr>
                                                                                                                    <w:top w:val="none" w:sz="0" w:space="0" w:color="auto"/>
                                                                                                                    <w:left w:val="none" w:sz="0" w:space="0" w:color="auto"/>
                                                                                                                    <w:bottom w:val="none" w:sz="0" w:space="0" w:color="auto"/>
                                                                                                                    <w:right w:val="none" w:sz="0" w:space="0" w:color="auto"/>
                                                                                                                  </w:divBdr>
                                                                                                                  <w:divsChild>
                                                                                                                    <w:div w:id="486631694">
                                                                                                                      <w:marLeft w:val="0"/>
                                                                                                                      <w:marRight w:val="0"/>
                                                                                                                      <w:marTop w:val="0"/>
                                                                                                                      <w:marBottom w:val="0"/>
                                                                                                                      <w:divBdr>
                                                                                                                        <w:top w:val="none" w:sz="0" w:space="0" w:color="auto"/>
                                                                                                                        <w:left w:val="none" w:sz="0" w:space="0" w:color="auto"/>
                                                                                                                        <w:bottom w:val="none" w:sz="0" w:space="0" w:color="auto"/>
                                                                                                                        <w:right w:val="none" w:sz="0" w:space="0" w:color="auto"/>
                                                                                                                      </w:divBdr>
                                                                                                                      <w:divsChild>
                                                                                                                        <w:div w:id="1896156511">
                                                                                                                          <w:marLeft w:val="0"/>
                                                                                                                          <w:marRight w:val="0"/>
                                                                                                                          <w:marTop w:val="0"/>
                                                                                                                          <w:marBottom w:val="0"/>
                                                                                                                          <w:divBdr>
                                                                                                                            <w:top w:val="none" w:sz="0" w:space="0" w:color="auto"/>
                                                                                                                            <w:left w:val="none" w:sz="0" w:space="0" w:color="auto"/>
                                                                                                                            <w:bottom w:val="none" w:sz="0" w:space="0" w:color="auto"/>
                                                                                                                            <w:right w:val="none" w:sz="0" w:space="0" w:color="auto"/>
                                                                                                                          </w:divBdr>
                                                                                                                          <w:divsChild>
                                                                                                                            <w:div w:id="74589940">
                                                                                                                              <w:marLeft w:val="0"/>
                                                                                                                              <w:marRight w:val="0"/>
                                                                                                                              <w:marTop w:val="0"/>
                                                                                                                              <w:marBottom w:val="0"/>
                                                                                                                              <w:divBdr>
                                                                                                                                <w:top w:val="none" w:sz="0" w:space="0" w:color="auto"/>
                                                                                                                                <w:left w:val="none" w:sz="0" w:space="0" w:color="auto"/>
                                                                                                                                <w:bottom w:val="none" w:sz="0" w:space="0" w:color="auto"/>
                                                                                                                                <w:right w:val="none" w:sz="0" w:space="0" w:color="auto"/>
                                                                                                                              </w:divBdr>
                                                                                                                              <w:divsChild>
                                                                                                                                <w:div w:id="392512362">
                                                                                                                                  <w:marLeft w:val="0"/>
                                                                                                                                  <w:marRight w:val="0"/>
                                                                                                                                  <w:marTop w:val="0"/>
                                                                                                                                  <w:marBottom w:val="0"/>
                                                                                                                                  <w:divBdr>
                                                                                                                                    <w:top w:val="none" w:sz="0" w:space="0" w:color="auto"/>
                                                                                                                                    <w:left w:val="none" w:sz="0" w:space="0" w:color="auto"/>
                                                                                                                                    <w:bottom w:val="none" w:sz="0" w:space="0" w:color="auto"/>
                                                                                                                                    <w:right w:val="none" w:sz="0" w:space="0" w:color="auto"/>
                                                                                                                                  </w:divBdr>
                                                                                                                                  <w:divsChild>
                                                                                                                                    <w:div w:id="1227373501">
                                                                                                                                      <w:marLeft w:val="0"/>
                                                                                                                                      <w:marRight w:val="0"/>
                                                                                                                                      <w:marTop w:val="0"/>
                                                                                                                                      <w:marBottom w:val="0"/>
                                                                                                                                      <w:divBdr>
                                                                                                                                        <w:top w:val="none" w:sz="0" w:space="0" w:color="auto"/>
                                                                                                                                        <w:left w:val="none" w:sz="0" w:space="0" w:color="auto"/>
                                                                                                                                        <w:bottom w:val="none" w:sz="0" w:space="0" w:color="auto"/>
                                                                                                                                        <w:right w:val="none" w:sz="0" w:space="0" w:color="auto"/>
                                                                                                                                      </w:divBdr>
                                                                                                                                      <w:divsChild>
                                                                                                                                        <w:div w:id="57674346">
                                                                                                                                          <w:marLeft w:val="0"/>
                                                                                                                                          <w:marRight w:val="0"/>
                                                                                                                                          <w:marTop w:val="0"/>
                                                                                                                                          <w:marBottom w:val="0"/>
                                                                                                                                          <w:divBdr>
                                                                                                                                            <w:top w:val="none" w:sz="0" w:space="0" w:color="auto"/>
                                                                                                                                            <w:left w:val="none" w:sz="0" w:space="0" w:color="auto"/>
                                                                                                                                            <w:bottom w:val="none" w:sz="0" w:space="0" w:color="auto"/>
                                                                                                                                            <w:right w:val="none" w:sz="0" w:space="0" w:color="auto"/>
                                                                                                                                          </w:divBdr>
                                                                                                                                          <w:divsChild>
                                                                                                                                            <w:div w:id="373386709">
                                                                                                                                              <w:marLeft w:val="0"/>
                                                                                                                                              <w:marRight w:val="0"/>
                                                                                                                                              <w:marTop w:val="0"/>
                                                                                                                                              <w:marBottom w:val="0"/>
                                                                                                                                              <w:divBdr>
                                                                                                                                                <w:top w:val="none" w:sz="0" w:space="0" w:color="auto"/>
                                                                                                                                                <w:left w:val="none" w:sz="0" w:space="0" w:color="auto"/>
                                                                                                                                                <w:bottom w:val="none" w:sz="0" w:space="0" w:color="auto"/>
                                                                                                                                                <w:right w:val="none" w:sz="0" w:space="0" w:color="auto"/>
                                                                                                                                              </w:divBdr>
                                                                                                                                              <w:divsChild>
                                                                                                                                                <w:div w:id="2011835748">
                                                                                                                                                  <w:marLeft w:val="0"/>
                                                                                                                                                  <w:marRight w:val="0"/>
                                                                                                                                                  <w:marTop w:val="0"/>
                                                                                                                                                  <w:marBottom w:val="0"/>
                                                                                                                                                  <w:divBdr>
                                                                                                                                                    <w:top w:val="none" w:sz="0" w:space="0" w:color="auto"/>
                                                                                                                                                    <w:left w:val="none" w:sz="0" w:space="0" w:color="auto"/>
                                                                                                                                                    <w:bottom w:val="none" w:sz="0" w:space="0" w:color="auto"/>
                                                                                                                                                    <w:right w:val="none" w:sz="0" w:space="0" w:color="auto"/>
                                                                                                                                                  </w:divBdr>
                                                                                                                                                  <w:divsChild>
                                                                                                                                                    <w:div w:id="479351041">
                                                                                                                                                      <w:marLeft w:val="0"/>
                                                                                                                                                      <w:marRight w:val="0"/>
                                                                                                                                                      <w:marTop w:val="0"/>
                                                                                                                                                      <w:marBottom w:val="0"/>
                                                                                                                                                      <w:divBdr>
                                                                                                                                                        <w:top w:val="none" w:sz="0" w:space="0" w:color="auto"/>
                                                                                                                                                        <w:left w:val="none" w:sz="0" w:space="0" w:color="auto"/>
                                                                                                                                                        <w:bottom w:val="none" w:sz="0" w:space="0" w:color="auto"/>
                                                                                                                                                        <w:right w:val="none" w:sz="0" w:space="0" w:color="auto"/>
                                                                                                                                                      </w:divBdr>
                                                                                                                                                      <w:divsChild>
                                                                                                                                                        <w:div w:id="48579761">
                                                                                                                                                          <w:marLeft w:val="0"/>
                                                                                                                                                          <w:marRight w:val="0"/>
                                                                                                                                                          <w:marTop w:val="0"/>
                                                                                                                                                          <w:marBottom w:val="0"/>
                                                                                                                                                          <w:divBdr>
                                                                                                                                                            <w:top w:val="none" w:sz="0" w:space="0" w:color="auto"/>
                                                                                                                                                            <w:left w:val="none" w:sz="0" w:space="0" w:color="auto"/>
                                                                                                                                                            <w:bottom w:val="none" w:sz="0" w:space="0" w:color="auto"/>
                                                                                                                                                            <w:right w:val="none" w:sz="0" w:space="0" w:color="auto"/>
                                                                                                                                                          </w:divBdr>
                                                                                                                                                          <w:divsChild>
                                                                                                                                                            <w:div w:id="2126381562">
                                                                                                                                                              <w:marLeft w:val="0"/>
                                                                                                                                                              <w:marRight w:val="0"/>
                                                                                                                                                              <w:marTop w:val="0"/>
                                                                                                                                                              <w:marBottom w:val="0"/>
                                                                                                                                                              <w:divBdr>
                                                                                                                                                                <w:top w:val="none" w:sz="0" w:space="0" w:color="auto"/>
                                                                                                                                                                <w:left w:val="none" w:sz="0" w:space="0" w:color="auto"/>
                                                                                                                                                                <w:bottom w:val="none" w:sz="0" w:space="0" w:color="auto"/>
                                                                                                                                                                <w:right w:val="none" w:sz="0" w:space="0" w:color="auto"/>
                                                                                                                                                              </w:divBdr>
                                                                                                                                                              <w:divsChild>
                                                                                                                                                                <w:div w:id="1724985967">
                                                                                                                                                                  <w:marLeft w:val="0"/>
                                                                                                                                                                  <w:marRight w:val="0"/>
                                                                                                                                                                  <w:marTop w:val="0"/>
                                                                                                                                                                  <w:marBottom w:val="0"/>
                                                                                                                                                                  <w:divBdr>
                                                                                                                                                                    <w:top w:val="none" w:sz="0" w:space="0" w:color="auto"/>
                                                                                                                                                                    <w:left w:val="none" w:sz="0" w:space="0" w:color="auto"/>
                                                                                                                                                                    <w:bottom w:val="none" w:sz="0" w:space="0" w:color="auto"/>
                                                                                                                                                                    <w:right w:val="none" w:sz="0" w:space="0" w:color="auto"/>
                                                                                                                                                                  </w:divBdr>
                                                                                                                                                                  <w:divsChild>
                                                                                                                                                                    <w:div w:id="1749646810">
                                                                                                                                                                      <w:marLeft w:val="0"/>
                                                                                                                                                                      <w:marRight w:val="0"/>
                                                                                                                                                                      <w:marTop w:val="0"/>
                                                                                                                                                                      <w:marBottom w:val="0"/>
                                                                                                                                                                      <w:divBdr>
                                                                                                                                                                        <w:top w:val="none" w:sz="0" w:space="0" w:color="auto"/>
                                                                                                                                                                        <w:left w:val="none" w:sz="0" w:space="0" w:color="auto"/>
                                                                                                                                                                        <w:bottom w:val="none" w:sz="0" w:space="0" w:color="auto"/>
                                                                                                                                                                        <w:right w:val="none" w:sz="0" w:space="0" w:color="auto"/>
                                                                                                                                                                      </w:divBdr>
                                                                                                                                                                      <w:divsChild>
                                                                                                                                                                        <w:div w:id="1029647548">
                                                                                                                                                                          <w:marLeft w:val="0"/>
                                                                                                                                                                          <w:marRight w:val="0"/>
                                                                                                                                                                          <w:marTop w:val="0"/>
                                                                                                                                                                          <w:marBottom w:val="0"/>
                                                                                                                                                                          <w:divBdr>
                                                                                                                                                                            <w:top w:val="none" w:sz="0" w:space="0" w:color="auto"/>
                                                                                                                                                                            <w:left w:val="none" w:sz="0" w:space="0" w:color="auto"/>
                                                                                                                                                                            <w:bottom w:val="none" w:sz="0" w:space="0" w:color="auto"/>
                                                                                                                                                                            <w:right w:val="none" w:sz="0" w:space="0" w:color="auto"/>
                                                                                                                                                                          </w:divBdr>
                                                                                                                                                                          <w:divsChild>
                                                                                                                                                                            <w:div w:id="1198658936">
                                                                                                                                                                              <w:marLeft w:val="0"/>
                                                                                                                                                                              <w:marRight w:val="0"/>
                                                                                                                                                                              <w:marTop w:val="0"/>
                                                                                                                                                                              <w:marBottom w:val="0"/>
                                                                                                                                                                              <w:divBdr>
                                                                                                                                                                                <w:top w:val="none" w:sz="0" w:space="0" w:color="auto"/>
                                                                                                                                                                                <w:left w:val="none" w:sz="0" w:space="0" w:color="auto"/>
                                                                                                                                                                                <w:bottom w:val="none" w:sz="0" w:space="0" w:color="auto"/>
                                                                                                                                                                                <w:right w:val="none" w:sz="0" w:space="0" w:color="auto"/>
                                                                                                                                                                              </w:divBdr>
                                                                                                                                                                              <w:divsChild>
                                                                                                                                                                                <w:div w:id="324168164">
                                                                                                                                                                                  <w:marLeft w:val="0"/>
                                                                                                                                                                                  <w:marRight w:val="0"/>
                                                                                                                                                                                  <w:marTop w:val="0"/>
                                                                                                                                                                                  <w:marBottom w:val="0"/>
                                                                                                                                                                                  <w:divBdr>
                                                                                                                                                                                    <w:top w:val="none" w:sz="0" w:space="0" w:color="auto"/>
                                                                                                                                                                                    <w:left w:val="none" w:sz="0" w:space="0" w:color="auto"/>
                                                                                                                                                                                    <w:bottom w:val="none" w:sz="0" w:space="0" w:color="auto"/>
                                                                                                                                                                                    <w:right w:val="none" w:sz="0" w:space="0" w:color="auto"/>
                                                                                                                                                                                  </w:divBdr>
                                                                                                                                                                                  <w:divsChild>
                                                                                                                                                                                    <w:div w:id="1636715099">
                                                                                                                                                                                      <w:marLeft w:val="0"/>
                                                                                                                                                                                      <w:marRight w:val="0"/>
                                                                                                                                                                                      <w:marTop w:val="0"/>
                                                                                                                                                                                      <w:marBottom w:val="0"/>
                                                                                                                                                                                      <w:divBdr>
                                                                                                                                                                                        <w:top w:val="none" w:sz="0" w:space="0" w:color="auto"/>
                                                                                                                                                                                        <w:left w:val="none" w:sz="0" w:space="0" w:color="auto"/>
                                                                                                                                                                                        <w:bottom w:val="none" w:sz="0" w:space="0" w:color="auto"/>
                                                                                                                                                                                        <w:right w:val="none" w:sz="0" w:space="0" w:color="auto"/>
                                                                                                                                                                                      </w:divBdr>
                                                                                                                                                                                      <w:divsChild>
                                                                                                                                                                                        <w:div w:id="2012560736">
                                                                                                                                                                                          <w:marLeft w:val="0"/>
                                                                                                                                                                                          <w:marRight w:val="0"/>
                                                                                                                                                                                          <w:marTop w:val="0"/>
                                                                                                                                                                                          <w:marBottom w:val="0"/>
                                                                                                                                                                                          <w:divBdr>
                                                                                                                                                                                            <w:top w:val="none" w:sz="0" w:space="0" w:color="auto"/>
                                                                                                                                                                                            <w:left w:val="none" w:sz="0" w:space="0" w:color="auto"/>
                                                                                                                                                                                            <w:bottom w:val="none" w:sz="0" w:space="0" w:color="auto"/>
                                                                                                                                                                                            <w:right w:val="none" w:sz="0" w:space="0" w:color="auto"/>
                                                                                                                                                                                          </w:divBdr>
                                                                                                                                                                                          <w:divsChild>
                                                                                                                                                                                            <w:div w:id="609824866">
                                                                                                                                                                                              <w:marLeft w:val="0"/>
                                                                                                                                                                                              <w:marRight w:val="0"/>
                                                                                                                                                                                              <w:marTop w:val="0"/>
                                                                                                                                                                                              <w:marBottom w:val="0"/>
                                                                                                                                                                                              <w:divBdr>
                                                                                                                                                                                                <w:top w:val="none" w:sz="0" w:space="0" w:color="auto"/>
                                                                                                                                                                                                <w:left w:val="none" w:sz="0" w:space="0" w:color="auto"/>
                                                                                                                                                                                                <w:bottom w:val="none" w:sz="0" w:space="0" w:color="auto"/>
                                                                                                                                                                                                <w:right w:val="none" w:sz="0" w:space="0" w:color="auto"/>
                                                                                                                                                                                              </w:divBdr>
                                                                                                                                                                                              <w:divsChild>
                                                                                                                                                                                                <w:div w:id="671642639">
                                                                                                                                                                                                  <w:marLeft w:val="0"/>
                                                                                                                                                                                                  <w:marRight w:val="0"/>
                                                                                                                                                                                                  <w:marTop w:val="0"/>
                                                                                                                                                                                                  <w:marBottom w:val="0"/>
                                                                                                                                                                                                  <w:divBdr>
                                                                                                                                                                                                    <w:top w:val="none" w:sz="0" w:space="0" w:color="auto"/>
                                                                                                                                                                                                    <w:left w:val="none" w:sz="0" w:space="0" w:color="auto"/>
                                                                                                                                                                                                    <w:bottom w:val="none" w:sz="0" w:space="0" w:color="auto"/>
                                                                                                                                                                                                    <w:right w:val="none" w:sz="0" w:space="0" w:color="auto"/>
                                                                                                                                                                                                  </w:divBdr>
                                                                                                                                                                                                  <w:divsChild>
                                                                                                                                                                                                    <w:div w:id="1183205149">
                                                                                                                                                                                                      <w:marLeft w:val="0"/>
                                                                                                                                                                                                      <w:marRight w:val="0"/>
                                                                                                                                                                                                      <w:marTop w:val="0"/>
                                                                                                                                                                                                      <w:marBottom w:val="0"/>
                                                                                                                                                                                                      <w:divBdr>
                                                                                                                                                                                                        <w:top w:val="none" w:sz="0" w:space="0" w:color="auto"/>
                                                                                                                                                                                                        <w:left w:val="none" w:sz="0" w:space="0" w:color="auto"/>
                                                                                                                                                                                                        <w:bottom w:val="none" w:sz="0" w:space="0" w:color="auto"/>
                                                                                                                                                                                                        <w:right w:val="none" w:sz="0" w:space="0" w:color="auto"/>
                                                                                                                                                                                                      </w:divBdr>
                                                                                                                                                                                                      <w:divsChild>
                                                                                                                                                                                                        <w:div w:id="756055205">
                                                                                                                                                                                                          <w:marLeft w:val="0"/>
                                                                                                                                                                                                          <w:marRight w:val="0"/>
                                                                                                                                                                                                          <w:marTop w:val="0"/>
                                                                                                                                                                                                          <w:marBottom w:val="0"/>
                                                                                                                                                                                                          <w:divBdr>
                                                                                                                                                                                                            <w:top w:val="none" w:sz="0" w:space="0" w:color="auto"/>
                                                                                                                                                                                                            <w:left w:val="none" w:sz="0" w:space="0" w:color="auto"/>
                                                                                                                                                                                                            <w:bottom w:val="none" w:sz="0" w:space="0" w:color="auto"/>
                                                                                                                                                                                                            <w:right w:val="none" w:sz="0" w:space="0" w:color="auto"/>
                                                                                                                                                                                                          </w:divBdr>
                                                                                                                                                                                                          <w:divsChild>
                                                                                                                                                                                                            <w:div w:id="363746945">
                                                                                                                                                                                                              <w:marLeft w:val="0"/>
                                                                                                                                                                                                              <w:marRight w:val="0"/>
                                                                                                                                                                                                              <w:marTop w:val="0"/>
                                                                                                                                                                                                              <w:marBottom w:val="0"/>
                                                                                                                                                                                                              <w:divBdr>
                                                                                                                                                                                                                <w:top w:val="none" w:sz="0" w:space="0" w:color="auto"/>
                                                                                                                                                                                                                <w:left w:val="none" w:sz="0" w:space="0" w:color="auto"/>
                                                                                                                                                                                                                <w:bottom w:val="none" w:sz="0" w:space="0" w:color="auto"/>
                                                                                                                                                                                                                <w:right w:val="none" w:sz="0" w:space="0" w:color="auto"/>
                                                                                                                                                                                                              </w:divBdr>
                                                                                                                                                                                                              <w:divsChild>
                                                                                                                                                                                                                <w:div w:id="1771701494">
                                                                                                                                                                                                                  <w:marLeft w:val="0"/>
                                                                                                                                                                                                                  <w:marRight w:val="0"/>
                                                                                                                                                                                                                  <w:marTop w:val="0"/>
                                                                                                                                                                                                                  <w:marBottom w:val="0"/>
                                                                                                                                                                                                                  <w:divBdr>
                                                                                                                                                                                                                    <w:top w:val="none" w:sz="0" w:space="0" w:color="auto"/>
                                                                                                                                                                                                                    <w:left w:val="none" w:sz="0" w:space="0" w:color="auto"/>
                                                                                                                                                                                                                    <w:bottom w:val="none" w:sz="0" w:space="0" w:color="auto"/>
                                                                                                                                                                                                                    <w:right w:val="none" w:sz="0" w:space="0" w:color="auto"/>
                                                                                                                                                                                                                  </w:divBdr>
                                                                                                                                                                                                                  <w:divsChild>
                                                                                                                                                                                                                    <w:div w:id="1275678005">
                                                                                                                                                                                                                      <w:marLeft w:val="0"/>
                                                                                                                                                                                                                      <w:marRight w:val="0"/>
                                                                                                                                                                                                                      <w:marTop w:val="0"/>
                                                                                                                                                                                                                      <w:marBottom w:val="0"/>
                                                                                                                                                                                                                      <w:divBdr>
                                                                                                                                                                                                                        <w:top w:val="none" w:sz="0" w:space="0" w:color="auto"/>
                                                                                                                                                                                                                        <w:left w:val="none" w:sz="0" w:space="0" w:color="auto"/>
                                                                                                                                                                                                                        <w:bottom w:val="none" w:sz="0" w:space="0" w:color="auto"/>
                                                                                                                                                                                                                        <w:right w:val="none" w:sz="0" w:space="0" w:color="auto"/>
                                                                                                                                                                                                                      </w:divBdr>
                                                                                                                                                                                                                      <w:divsChild>
                                                                                                                                                                                                                        <w:div w:id="1552500030">
                                                                                                                                                                                                                          <w:marLeft w:val="0"/>
                                                                                                                                                                                                                          <w:marRight w:val="0"/>
                                                                                                                                                                                                                          <w:marTop w:val="0"/>
                                                                                                                                                                                                                          <w:marBottom w:val="0"/>
                                                                                                                                                                                                                          <w:divBdr>
                                                                                                                                                                                                                            <w:top w:val="none" w:sz="0" w:space="0" w:color="auto"/>
                                                                                                                                                                                                                            <w:left w:val="none" w:sz="0" w:space="0" w:color="auto"/>
                                                                                                                                                                                                                            <w:bottom w:val="none" w:sz="0" w:space="0" w:color="auto"/>
                                                                                                                                                                                                                            <w:right w:val="none" w:sz="0" w:space="0" w:color="auto"/>
                                                                                                                                                                                                                          </w:divBdr>
                                                                                                                                                                                                                          <w:divsChild>
                                                                                                                                                                                                                            <w:div w:id="1623146331">
                                                                                                                                                                                                                              <w:marLeft w:val="0"/>
                                                                                                                                                                                                                              <w:marRight w:val="0"/>
                                                                                                                                                                                                                              <w:marTop w:val="0"/>
                                                                                                                                                                                                                              <w:marBottom w:val="0"/>
                                                                                                                                                                                                                              <w:divBdr>
                                                                                                                                                                                                                                <w:top w:val="none" w:sz="0" w:space="0" w:color="auto"/>
                                                                                                                                                                                                                                <w:left w:val="none" w:sz="0" w:space="0" w:color="auto"/>
                                                                                                                                                                                                                                <w:bottom w:val="none" w:sz="0" w:space="0" w:color="auto"/>
                                                                                                                                                                                                                                <w:right w:val="none" w:sz="0" w:space="0" w:color="auto"/>
                                                                                                                                                                                                                              </w:divBdr>
                                                                                                                                                                                                                              <w:divsChild>
                                                                                                                                                                                                                                <w:div w:id="1517771511">
                                                                                                                                                                                                                                  <w:marLeft w:val="0"/>
                                                                                                                                                                                                                                  <w:marRight w:val="0"/>
                                                                                                                                                                                                                                  <w:marTop w:val="0"/>
                                                                                                                                                                                                                                  <w:marBottom w:val="0"/>
                                                                                                                                                                                                                                  <w:divBdr>
                                                                                                                                                                                                                                    <w:top w:val="none" w:sz="0" w:space="0" w:color="auto"/>
                                                                                                                                                                                                                                    <w:left w:val="none" w:sz="0" w:space="0" w:color="auto"/>
                                                                                                                                                                                                                                    <w:bottom w:val="none" w:sz="0" w:space="0" w:color="auto"/>
                                                                                                                                                                                                                                    <w:right w:val="none" w:sz="0" w:space="0" w:color="auto"/>
                                                                                                                                                                                                                                  </w:divBdr>
                                                                                                                                                                                                                                  <w:divsChild>
                                                                                                                                                                                                                                    <w:div w:id="614218485">
                                                                                                                                                                                                                                      <w:marLeft w:val="0"/>
                                                                                                                                                                                                                                      <w:marRight w:val="0"/>
                                                                                                                                                                                                                                      <w:marTop w:val="0"/>
                                                                                                                                                                                                                                      <w:marBottom w:val="0"/>
                                                                                                                                                                                                                                      <w:divBdr>
                                                                                                                                                                                                                                        <w:top w:val="none" w:sz="0" w:space="0" w:color="auto"/>
                                                                                                                                                                                                                                        <w:left w:val="none" w:sz="0" w:space="0" w:color="auto"/>
                                                                                                                                                                                                                                        <w:bottom w:val="none" w:sz="0" w:space="0" w:color="auto"/>
                                                                                                                                                                                                                                        <w:right w:val="none" w:sz="0" w:space="0" w:color="auto"/>
                                                                                                                                                                                                                                      </w:divBdr>
                                                                                                                                                                                                                                      <w:divsChild>
                                                                                                                                                                                                                                        <w:div w:id="1925912088">
                                                                                                                                                                                                                                          <w:marLeft w:val="0"/>
                                                                                                                                                                                                                                          <w:marRight w:val="0"/>
                                                                                                                                                                                                                                          <w:marTop w:val="0"/>
                                                                                                                                                                                                                                          <w:marBottom w:val="0"/>
                                                                                                                                                                                                                                          <w:divBdr>
                                                                                                                                                                                                                                            <w:top w:val="none" w:sz="0" w:space="0" w:color="auto"/>
                                                                                                                                                                                                                                            <w:left w:val="none" w:sz="0" w:space="0" w:color="auto"/>
                                                                                                                                                                                                                                            <w:bottom w:val="none" w:sz="0" w:space="0" w:color="auto"/>
                                                                                                                                                                                                                                            <w:right w:val="none" w:sz="0" w:space="0" w:color="auto"/>
                                                                                                                                                                                                                                          </w:divBdr>
                                                                                                                                                                                                                                          <w:divsChild>
                                                                                                                                                                                                                                            <w:div w:id="453134629">
                                                                                                                                                                                                                                              <w:marLeft w:val="0"/>
                                                                                                                                                                                                                                              <w:marRight w:val="0"/>
                                                                                                                                                                                                                                              <w:marTop w:val="0"/>
                                                                                                                                                                                                                                              <w:marBottom w:val="0"/>
                                                                                                                                                                                                                                              <w:divBdr>
                                                                                                                                                                                                                                                <w:top w:val="none" w:sz="0" w:space="0" w:color="auto"/>
                                                                                                                                                                                                                                                <w:left w:val="none" w:sz="0" w:space="0" w:color="auto"/>
                                                                                                                                                                                                                                                <w:bottom w:val="none" w:sz="0" w:space="0" w:color="auto"/>
                                                                                                                                                                                                                                                <w:right w:val="none" w:sz="0" w:space="0" w:color="auto"/>
                                                                                                                                                                                                                                              </w:divBdr>
                                                                                                                                                                                                                                              <w:divsChild>
                                                                                                                                                                                                                                                <w:div w:id="553544603">
                                                                                                                                                                                                                                                  <w:marLeft w:val="0"/>
                                                                                                                                                                                                                                                  <w:marRight w:val="0"/>
                                                                                                                                                                                                                                                  <w:marTop w:val="0"/>
                                                                                                                                                                                                                                                  <w:marBottom w:val="0"/>
                                                                                                                                                                                                                                                  <w:divBdr>
                                                                                                                                                                                                                                                    <w:top w:val="none" w:sz="0" w:space="0" w:color="auto"/>
                                                                                                                                                                                                                                                    <w:left w:val="none" w:sz="0" w:space="0" w:color="auto"/>
                                                                                                                                                                                                                                                    <w:bottom w:val="none" w:sz="0" w:space="0" w:color="auto"/>
                                                                                                                                                                                                                                                    <w:right w:val="none" w:sz="0" w:space="0" w:color="auto"/>
                                                                                                                                                                                                                                                  </w:divBdr>
                                                                                                                                                                                                                                                  <w:divsChild>
                                                                                                                                                                                                                                                    <w:div w:id="1057627358">
                                                                                                                                                                                                                                                      <w:marLeft w:val="0"/>
                                                                                                                                                                                                                                                      <w:marRight w:val="0"/>
                                                                                                                                                                                                                                                      <w:marTop w:val="0"/>
                                                                                                                                                                                                                                                      <w:marBottom w:val="0"/>
                                                                                                                                                                                                                                                      <w:divBdr>
                                                                                                                                                                                                                                                        <w:top w:val="none" w:sz="0" w:space="0" w:color="auto"/>
                                                                                                                                                                                                                                                        <w:left w:val="none" w:sz="0" w:space="0" w:color="auto"/>
                                                                                                                                                                                                                                                        <w:bottom w:val="none" w:sz="0" w:space="0" w:color="auto"/>
                                                                                                                                                                                                                                                        <w:right w:val="none" w:sz="0" w:space="0" w:color="auto"/>
                                                                                                                                                                                                                                                      </w:divBdr>
                                                                                                                                                                                                                                                      <w:divsChild>
                                                                                                                                                                                                                                                        <w:div w:id="745302981">
                                                                                                                                                                                                                                                          <w:marLeft w:val="0"/>
                                                                                                                                                                                                                                                          <w:marRight w:val="0"/>
                                                                                                                                                                                                                                                          <w:marTop w:val="0"/>
                                                                                                                                                                                                                                                          <w:marBottom w:val="0"/>
                                                                                                                                                                                                                                                          <w:divBdr>
                                                                                                                                                                                                                                                            <w:top w:val="none" w:sz="0" w:space="0" w:color="auto"/>
                                                                                                                                                                                                                                                            <w:left w:val="none" w:sz="0" w:space="0" w:color="auto"/>
                                                                                                                                                                                                                                                            <w:bottom w:val="none" w:sz="0" w:space="0" w:color="auto"/>
                                                                                                                                                                                                                                                            <w:right w:val="none" w:sz="0" w:space="0" w:color="auto"/>
                                                                                                                                                                                                                                                          </w:divBdr>
                                                                                                                                                                                                                                                          <w:divsChild>
                                                                                                                                                                                                                                                            <w:div w:id="1129126806">
                                                                                                                                                                                                                                                              <w:marLeft w:val="0"/>
                                                                                                                                                                                                                                                              <w:marRight w:val="0"/>
                                                                                                                                                                                                                                                              <w:marTop w:val="0"/>
                                                                                                                                                                                                                                                              <w:marBottom w:val="0"/>
                                                                                                                                                                                                                                                              <w:divBdr>
                                                                                                                                                                                                                                                                <w:top w:val="none" w:sz="0" w:space="0" w:color="auto"/>
                                                                                                                                                                                                                                                                <w:left w:val="none" w:sz="0" w:space="0" w:color="auto"/>
                                                                                                                                                                                                                                                                <w:bottom w:val="none" w:sz="0" w:space="0" w:color="auto"/>
                                                                                                                                                                                                                                                                <w:right w:val="none" w:sz="0" w:space="0" w:color="auto"/>
                                                                                                                                                                                                                                                              </w:divBdr>
                                                                                                                                                                                                                                                              <w:divsChild>
                                                                                                                                                                                                                                                                <w:div w:id="1831948202">
                                                                                                                                                                                                                                                                  <w:marLeft w:val="0"/>
                                                                                                                                                                                                                                                                  <w:marRight w:val="0"/>
                                                                                                                                                                                                                                                                  <w:marTop w:val="0"/>
                                                                                                                                                                                                                                                                  <w:marBottom w:val="0"/>
                                                                                                                                                                                                                                                                  <w:divBdr>
                                                                                                                                                                                                                                                                    <w:top w:val="none" w:sz="0" w:space="0" w:color="auto"/>
                                                                                                                                                                                                                                                                    <w:left w:val="none" w:sz="0" w:space="0" w:color="auto"/>
                                                                                                                                                                                                                                                                    <w:bottom w:val="none" w:sz="0" w:space="0" w:color="auto"/>
                                                                                                                                                                                                                                                                    <w:right w:val="none" w:sz="0" w:space="0" w:color="auto"/>
                                                                                                                                                                                                                                                                  </w:divBdr>
                                                                                                                                                                                                                                                                  <w:divsChild>
                                                                                                                                                                                                                                                                    <w:div w:id="133135646">
                                                                                                                                                                                                                                                                      <w:marLeft w:val="0"/>
                                                                                                                                                                                                                                                                      <w:marRight w:val="0"/>
                                                                                                                                                                                                                                                                      <w:marTop w:val="0"/>
                                                                                                                                                                                                                                                                      <w:marBottom w:val="0"/>
                                                                                                                                                                                                                                                                      <w:divBdr>
                                                                                                                                                                                                                                                                        <w:top w:val="none" w:sz="0" w:space="0" w:color="auto"/>
                                                                                                                                                                                                                                                                        <w:left w:val="none" w:sz="0" w:space="0" w:color="auto"/>
                                                                                                                                                                                                                                                                        <w:bottom w:val="none" w:sz="0" w:space="0" w:color="auto"/>
                                                                                                                                                                                                                                                                        <w:right w:val="none" w:sz="0" w:space="0" w:color="auto"/>
                                                                                                                                                                                                                                                                      </w:divBdr>
                                                                                                                                                                                                                                                                      <w:divsChild>
                                                                                                                                                                                                                                                                        <w:div w:id="19347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901438">
      <w:bodyDiv w:val="1"/>
      <w:marLeft w:val="0"/>
      <w:marRight w:val="0"/>
      <w:marTop w:val="0"/>
      <w:marBottom w:val="0"/>
      <w:divBdr>
        <w:top w:val="none" w:sz="0" w:space="0" w:color="auto"/>
        <w:left w:val="none" w:sz="0" w:space="0" w:color="auto"/>
        <w:bottom w:val="none" w:sz="0" w:space="0" w:color="auto"/>
        <w:right w:val="none" w:sz="0" w:space="0" w:color="auto"/>
      </w:divBdr>
    </w:div>
    <w:div w:id="1145121495">
      <w:bodyDiv w:val="1"/>
      <w:marLeft w:val="0"/>
      <w:marRight w:val="0"/>
      <w:marTop w:val="0"/>
      <w:marBottom w:val="0"/>
      <w:divBdr>
        <w:top w:val="none" w:sz="0" w:space="0" w:color="auto"/>
        <w:left w:val="none" w:sz="0" w:space="0" w:color="auto"/>
        <w:bottom w:val="none" w:sz="0" w:space="0" w:color="auto"/>
        <w:right w:val="none" w:sz="0" w:space="0" w:color="auto"/>
      </w:divBdr>
    </w:div>
    <w:div w:id="1262488414">
      <w:bodyDiv w:val="1"/>
      <w:marLeft w:val="0"/>
      <w:marRight w:val="0"/>
      <w:marTop w:val="0"/>
      <w:marBottom w:val="0"/>
      <w:divBdr>
        <w:top w:val="none" w:sz="0" w:space="0" w:color="auto"/>
        <w:left w:val="none" w:sz="0" w:space="0" w:color="auto"/>
        <w:bottom w:val="none" w:sz="0" w:space="0" w:color="auto"/>
        <w:right w:val="none" w:sz="0" w:space="0" w:color="auto"/>
      </w:divBdr>
    </w:div>
    <w:div w:id="1543832731">
      <w:bodyDiv w:val="1"/>
      <w:marLeft w:val="0"/>
      <w:marRight w:val="0"/>
      <w:marTop w:val="0"/>
      <w:marBottom w:val="0"/>
      <w:divBdr>
        <w:top w:val="none" w:sz="0" w:space="0" w:color="auto"/>
        <w:left w:val="none" w:sz="0" w:space="0" w:color="auto"/>
        <w:bottom w:val="none" w:sz="0" w:space="0" w:color="auto"/>
        <w:right w:val="none" w:sz="0" w:space="0" w:color="auto"/>
      </w:divBdr>
      <w:divsChild>
        <w:div w:id="160971726">
          <w:marLeft w:val="0"/>
          <w:marRight w:val="0"/>
          <w:marTop w:val="0"/>
          <w:marBottom w:val="0"/>
          <w:divBdr>
            <w:top w:val="none" w:sz="0" w:space="0" w:color="auto"/>
            <w:left w:val="none" w:sz="0" w:space="0" w:color="auto"/>
            <w:bottom w:val="none" w:sz="0" w:space="0" w:color="auto"/>
            <w:right w:val="none" w:sz="0" w:space="0" w:color="auto"/>
          </w:divBdr>
          <w:divsChild>
            <w:div w:id="1307662952">
              <w:marLeft w:val="0"/>
              <w:marRight w:val="0"/>
              <w:marTop w:val="0"/>
              <w:marBottom w:val="0"/>
              <w:divBdr>
                <w:top w:val="none" w:sz="0" w:space="0" w:color="auto"/>
                <w:left w:val="none" w:sz="0" w:space="0" w:color="auto"/>
                <w:bottom w:val="none" w:sz="0" w:space="0" w:color="auto"/>
                <w:right w:val="none" w:sz="0" w:space="0" w:color="auto"/>
              </w:divBdr>
              <w:divsChild>
                <w:div w:id="981009838">
                  <w:marLeft w:val="0"/>
                  <w:marRight w:val="0"/>
                  <w:marTop w:val="0"/>
                  <w:marBottom w:val="0"/>
                  <w:divBdr>
                    <w:top w:val="none" w:sz="0" w:space="0" w:color="auto"/>
                    <w:left w:val="none" w:sz="0" w:space="0" w:color="auto"/>
                    <w:bottom w:val="none" w:sz="0" w:space="0" w:color="auto"/>
                    <w:right w:val="none" w:sz="0" w:space="0" w:color="auto"/>
                  </w:divBdr>
                  <w:divsChild>
                    <w:div w:id="414327898">
                      <w:marLeft w:val="0"/>
                      <w:marRight w:val="0"/>
                      <w:marTop w:val="0"/>
                      <w:marBottom w:val="0"/>
                      <w:divBdr>
                        <w:top w:val="none" w:sz="0" w:space="0" w:color="auto"/>
                        <w:left w:val="none" w:sz="0" w:space="0" w:color="auto"/>
                        <w:bottom w:val="none" w:sz="0" w:space="0" w:color="auto"/>
                        <w:right w:val="none" w:sz="0" w:space="0" w:color="auto"/>
                      </w:divBdr>
                      <w:divsChild>
                        <w:div w:id="89666584">
                          <w:marLeft w:val="0"/>
                          <w:marRight w:val="0"/>
                          <w:marTop w:val="0"/>
                          <w:marBottom w:val="0"/>
                          <w:divBdr>
                            <w:top w:val="none" w:sz="0" w:space="0" w:color="auto"/>
                            <w:left w:val="none" w:sz="0" w:space="0" w:color="auto"/>
                            <w:bottom w:val="none" w:sz="0" w:space="0" w:color="auto"/>
                            <w:right w:val="none" w:sz="0" w:space="0" w:color="auto"/>
                          </w:divBdr>
                          <w:divsChild>
                            <w:div w:id="831027220">
                              <w:marLeft w:val="0"/>
                              <w:marRight w:val="0"/>
                              <w:marTop w:val="0"/>
                              <w:marBottom w:val="0"/>
                              <w:divBdr>
                                <w:top w:val="none" w:sz="0" w:space="0" w:color="auto"/>
                                <w:left w:val="none" w:sz="0" w:space="0" w:color="auto"/>
                                <w:bottom w:val="none" w:sz="0" w:space="0" w:color="auto"/>
                                <w:right w:val="none" w:sz="0" w:space="0" w:color="auto"/>
                              </w:divBdr>
                              <w:divsChild>
                                <w:div w:id="546112377">
                                  <w:marLeft w:val="0"/>
                                  <w:marRight w:val="0"/>
                                  <w:marTop w:val="0"/>
                                  <w:marBottom w:val="0"/>
                                  <w:divBdr>
                                    <w:top w:val="none" w:sz="0" w:space="0" w:color="auto"/>
                                    <w:left w:val="none" w:sz="0" w:space="0" w:color="auto"/>
                                    <w:bottom w:val="none" w:sz="0" w:space="0" w:color="auto"/>
                                    <w:right w:val="none" w:sz="0" w:space="0" w:color="auto"/>
                                  </w:divBdr>
                                  <w:divsChild>
                                    <w:div w:id="1924022558">
                                      <w:marLeft w:val="0"/>
                                      <w:marRight w:val="0"/>
                                      <w:marTop w:val="0"/>
                                      <w:marBottom w:val="0"/>
                                      <w:divBdr>
                                        <w:top w:val="none" w:sz="0" w:space="0" w:color="auto"/>
                                        <w:left w:val="none" w:sz="0" w:space="0" w:color="auto"/>
                                        <w:bottom w:val="none" w:sz="0" w:space="0" w:color="auto"/>
                                        <w:right w:val="none" w:sz="0" w:space="0" w:color="auto"/>
                                      </w:divBdr>
                                      <w:divsChild>
                                        <w:div w:id="2010595840">
                                          <w:marLeft w:val="0"/>
                                          <w:marRight w:val="0"/>
                                          <w:marTop w:val="0"/>
                                          <w:marBottom w:val="0"/>
                                          <w:divBdr>
                                            <w:top w:val="none" w:sz="0" w:space="0" w:color="auto"/>
                                            <w:left w:val="none" w:sz="0" w:space="0" w:color="auto"/>
                                            <w:bottom w:val="none" w:sz="0" w:space="0" w:color="auto"/>
                                            <w:right w:val="none" w:sz="0" w:space="0" w:color="auto"/>
                                          </w:divBdr>
                                          <w:divsChild>
                                            <w:div w:id="371341976">
                                              <w:marLeft w:val="0"/>
                                              <w:marRight w:val="0"/>
                                              <w:marTop w:val="0"/>
                                              <w:marBottom w:val="0"/>
                                              <w:divBdr>
                                                <w:top w:val="none" w:sz="0" w:space="0" w:color="auto"/>
                                                <w:left w:val="none" w:sz="0" w:space="0" w:color="auto"/>
                                                <w:bottom w:val="none" w:sz="0" w:space="0" w:color="auto"/>
                                                <w:right w:val="none" w:sz="0" w:space="0" w:color="auto"/>
                                              </w:divBdr>
                                              <w:divsChild>
                                                <w:div w:id="1657686240">
                                                  <w:marLeft w:val="0"/>
                                                  <w:marRight w:val="0"/>
                                                  <w:marTop w:val="0"/>
                                                  <w:marBottom w:val="0"/>
                                                  <w:divBdr>
                                                    <w:top w:val="none" w:sz="0" w:space="0" w:color="auto"/>
                                                    <w:left w:val="none" w:sz="0" w:space="0" w:color="auto"/>
                                                    <w:bottom w:val="none" w:sz="0" w:space="0" w:color="auto"/>
                                                    <w:right w:val="none" w:sz="0" w:space="0" w:color="auto"/>
                                                  </w:divBdr>
                                                  <w:divsChild>
                                                    <w:div w:id="922839912">
                                                      <w:marLeft w:val="0"/>
                                                      <w:marRight w:val="0"/>
                                                      <w:marTop w:val="0"/>
                                                      <w:marBottom w:val="0"/>
                                                      <w:divBdr>
                                                        <w:top w:val="none" w:sz="0" w:space="0" w:color="auto"/>
                                                        <w:left w:val="none" w:sz="0" w:space="0" w:color="auto"/>
                                                        <w:bottom w:val="none" w:sz="0" w:space="0" w:color="auto"/>
                                                        <w:right w:val="none" w:sz="0" w:space="0" w:color="auto"/>
                                                      </w:divBdr>
                                                      <w:divsChild>
                                                        <w:div w:id="984239342">
                                                          <w:marLeft w:val="0"/>
                                                          <w:marRight w:val="0"/>
                                                          <w:marTop w:val="0"/>
                                                          <w:marBottom w:val="0"/>
                                                          <w:divBdr>
                                                            <w:top w:val="none" w:sz="0" w:space="0" w:color="auto"/>
                                                            <w:left w:val="none" w:sz="0" w:space="0" w:color="auto"/>
                                                            <w:bottom w:val="none" w:sz="0" w:space="0" w:color="auto"/>
                                                            <w:right w:val="none" w:sz="0" w:space="0" w:color="auto"/>
                                                          </w:divBdr>
                                                          <w:divsChild>
                                                            <w:div w:id="122189763">
                                                              <w:marLeft w:val="0"/>
                                                              <w:marRight w:val="0"/>
                                                              <w:marTop w:val="0"/>
                                                              <w:marBottom w:val="0"/>
                                                              <w:divBdr>
                                                                <w:top w:val="none" w:sz="0" w:space="0" w:color="auto"/>
                                                                <w:left w:val="none" w:sz="0" w:space="0" w:color="auto"/>
                                                                <w:bottom w:val="none" w:sz="0" w:space="0" w:color="auto"/>
                                                                <w:right w:val="none" w:sz="0" w:space="0" w:color="auto"/>
                                                              </w:divBdr>
                                                              <w:divsChild>
                                                                <w:div w:id="1444155296">
                                                                  <w:marLeft w:val="0"/>
                                                                  <w:marRight w:val="0"/>
                                                                  <w:marTop w:val="0"/>
                                                                  <w:marBottom w:val="0"/>
                                                                  <w:divBdr>
                                                                    <w:top w:val="none" w:sz="0" w:space="0" w:color="auto"/>
                                                                    <w:left w:val="none" w:sz="0" w:space="0" w:color="auto"/>
                                                                    <w:bottom w:val="none" w:sz="0" w:space="0" w:color="auto"/>
                                                                    <w:right w:val="none" w:sz="0" w:space="0" w:color="auto"/>
                                                                  </w:divBdr>
                                                                  <w:divsChild>
                                                                    <w:div w:id="1058287739">
                                                                      <w:marLeft w:val="0"/>
                                                                      <w:marRight w:val="0"/>
                                                                      <w:marTop w:val="0"/>
                                                                      <w:marBottom w:val="0"/>
                                                                      <w:divBdr>
                                                                        <w:top w:val="none" w:sz="0" w:space="0" w:color="auto"/>
                                                                        <w:left w:val="none" w:sz="0" w:space="0" w:color="auto"/>
                                                                        <w:bottom w:val="none" w:sz="0" w:space="0" w:color="auto"/>
                                                                        <w:right w:val="none" w:sz="0" w:space="0" w:color="auto"/>
                                                                      </w:divBdr>
                                                                      <w:divsChild>
                                                                        <w:div w:id="802696539">
                                                                          <w:marLeft w:val="0"/>
                                                                          <w:marRight w:val="0"/>
                                                                          <w:marTop w:val="0"/>
                                                                          <w:marBottom w:val="0"/>
                                                                          <w:divBdr>
                                                                            <w:top w:val="none" w:sz="0" w:space="0" w:color="auto"/>
                                                                            <w:left w:val="none" w:sz="0" w:space="0" w:color="auto"/>
                                                                            <w:bottom w:val="none" w:sz="0" w:space="0" w:color="auto"/>
                                                                            <w:right w:val="none" w:sz="0" w:space="0" w:color="auto"/>
                                                                          </w:divBdr>
                                                                          <w:divsChild>
                                                                            <w:div w:id="1796827388">
                                                                              <w:marLeft w:val="0"/>
                                                                              <w:marRight w:val="0"/>
                                                                              <w:marTop w:val="0"/>
                                                                              <w:marBottom w:val="0"/>
                                                                              <w:divBdr>
                                                                                <w:top w:val="none" w:sz="0" w:space="0" w:color="auto"/>
                                                                                <w:left w:val="none" w:sz="0" w:space="0" w:color="auto"/>
                                                                                <w:bottom w:val="none" w:sz="0" w:space="0" w:color="auto"/>
                                                                                <w:right w:val="none" w:sz="0" w:space="0" w:color="auto"/>
                                                                              </w:divBdr>
                                                                              <w:divsChild>
                                                                                <w:div w:id="16515732">
                                                                                  <w:marLeft w:val="0"/>
                                                                                  <w:marRight w:val="0"/>
                                                                                  <w:marTop w:val="0"/>
                                                                                  <w:marBottom w:val="0"/>
                                                                                  <w:divBdr>
                                                                                    <w:top w:val="none" w:sz="0" w:space="0" w:color="auto"/>
                                                                                    <w:left w:val="none" w:sz="0" w:space="0" w:color="auto"/>
                                                                                    <w:bottom w:val="none" w:sz="0" w:space="0" w:color="auto"/>
                                                                                    <w:right w:val="none" w:sz="0" w:space="0" w:color="auto"/>
                                                                                  </w:divBdr>
                                                                                  <w:divsChild>
                                                                                    <w:div w:id="1868179678">
                                                                                      <w:marLeft w:val="0"/>
                                                                                      <w:marRight w:val="0"/>
                                                                                      <w:marTop w:val="0"/>
                                                                                      <w:marBottom w:val="0"/>
                                                                                      <w:divBdr>
                                                                                        <w:top w:val="none" w:sz="0" w:space="0" w:color="auto"/>
                                                                                        <w:left w:val="none" w:sz="0" w:space="0" w:color="auto"/>
                                                                                        <w:bottom w:val="none" w:sz="0" w:space="0" w:color="auto"/>
                                                                                        <w:right w:val="none" w:sz="0" w:space="0" w:color="auto"/>
                                                                                      </w:divBdr>
                                                                                      <w:divsChild>
                                                                                        <w:div w:id="942684497">
                                                                                          <w:marLeft w:val="0"/>
                                                                                          <w:marRight w:val="0"/>
                                                                                          <w:marTop w:val="0"/>
                                                                                          <w:marBottom w:val="0"/>
                                                                                          <w:divBdr>
                                                                                            <w:top w:val="none" w:sz="0" w:space="0" w:color="auto"/>
                                                                                            <w:left w:val="none" w:sz="0" w:space="0" w:color="auto"/>
                                                                                            <w:bottom w:val="none" w:sz="0" w:space="0" w:color="auto"/>
                                                                                            <w:right w:val="none" w:sz="0" w:space="0" w:color="auto"/>
                                                                                          </w:divBdr>
                                                                                          <w:divsChild>
                                                                                            <w:div w:id="1914848237">
                                                                                              <w:marLeft w:val="0"/>
                                                                                              <w:marRight w:val="0"/>
                                                                                              <w:marTop w:val="0"/>
                                                                                              <w:marBottom w:val="0"/>
                                                                                              <w:divBdr>
                                                                                                <w:top w:val="none" w:sz="0" w:space="0" w:color="auto"/>
                                                                                                <w:left w:val="none" w:sz="0" w:space="0" w:color="auto"/>
                                                                                                <w:bottom w:val="none" w:sz="0" w:space="0" w:color="auto"/>
                                                                                                <w:right w:val="none" w:sz="0" w:space="0" w:color="auto"/>
                                                                                              </w:divBdr>
                                                                                              <w:divsChild>
                                                                                                <w:div w:id="1820029471">
                                                                                                  <w:marLeft w:val="0"/>
                                                                                                  <w:marRight w:val="0"/>
                                                                                                  <w:marTop w:val="0"/>
                                                                                                  <w:marBottom w:val="0"/>
                                                                                                  <w:divBdr>
                                                                                                    <w:top w:val="none" w:sz="0" w:space="0" w:color="auto"/>
                                                                                                    <w:left w:val="none" w:sz="0" w:space="0" w:color="auto"/>
                                                                                                    <w:bottom w:val="none" w:sz="0" w:space="0" w:color="auto"/>
                                                                                                    <w:right w:val="none" w:sz="0" w:space="0" w:color="auto"/>
                                                                                                  </w:divBdr>
                                                                                                  <w:divsChild>
                                                                                                    <w:div w:id="1727990908">
                                                                                                      <w:marLeft w:val="0"/>
                                                                                                      <w:marRight w:val="0"/>
                                                                                                      <w:marTop w:val="0"/>
                                                                                                      <w:marBottom w:val="0"/>
                                                                                                      <w:divBdr>
                                                                                                        <w:top w:val="none" w:sz="0" w:space="0" w:color="auto"/>
                                                                                                        <w:left w:val="none" w:sz="0" w:space="0" w:color="auto"/>
                                                                                                        <w:bottom w:val="none" w:sz="0" w:space="0" w:color="auto"/>
                                                                                                        <w:right w:val="none" w:sz="0" w:space="0" w:color="auto"/>
                                                                                                      </w:divBdr>
                                                                                                      <w:divsChild>
                                                                                                        <w:div w:id="1400636556">
                                                                                                          <w:marLeft w:val="0"/>
                                                                                                          <w:marRight w:val="0"/>
                                                                                                          <w:marTop w:val="0"/>
                                                                                                          <w:marBottom w:val="0"/>
                                                                                                          <w:divBdr>
                                                                                                            <w:top w:val="none" w:sz="0" w:space="0" w:color="auto"/>
                                                                                                            <w:left w:val="none" w:sz="0" w:space="0" w:color="auto"/>
                                                                                                            <w:bottom w:val="none" w:sz="0" w:space="0" w:color="auto"/>
                                                                                                            <w:right w:val="none" w:sz="0" w:space="0" w:color="auto"/>
                                                                                                          </w:divBdr>
                                                                                                          <w:divsChild>
                                                                                                            <w:div w:id="1008752282">
                                                                                                              <w:marLeft w:val="0"/>
                                                                                                              <w:marRight w:val="0"/>
                                                                                                              <w:marTop w:val="0"/>
                                                                                                              <w:marBottom w:val="0"/>
                                                                                                              <w:divBdr>
                                                                                                                <w:top w:val="none" w:sz="0" w:space="0" w:color="auto"/>
                                                                                                                <w:left w:val="none" w:sz="0" w:space="0" w:color="auto"/>
                                                                                                                <w:bottom w:val="none" w:sz="0" w:space="0" w:color="auto"/>
                                                                                                                <w:right w:val="none" w:sz="0" w:space="0" w:color="auto"/>
                                                                                                              </w:divBdr>
                                                                                                              <w:divsChild>
                                                                                                                <w:div w:id="1489251418">
                                                                                                                  <w:marLeft w:val="0"/>
                                                                                                                  <w:marRight w:val="0"/>
                                                                                                                  <w:marTop w:val="0"/>
                                                                                                                  <w:marBottom w:val="0"/>
                                                                                                                  <w:divBdr>
                                                                                                                    <w:top w:val="none" w:sz="0" w:space="0" w:color="auto"/>
                                                                                                                    <w:left w:val="none" w:sz="0" w:space="0" w:color="auto"/>
                                                                                                                    <w:bottom w:val="none" w:sz="0" w:space="0" w:color="auto"/>
                                                                                                                    <w:right w:val="none" w:sz="0" w:space="0" w:color="auto"/>
                                                                                                                  </w:divBdr>
                                                                                                                  <w:divsChild>
                                                                                                                    <w:div w:id="2076778393">
                                                                                                                      <w:marLeft w:val="0"/>
                                                                                                                      <w:marRight w:val="0"/>
                                                                                                                      <w:marTop w:val="0"/>
                                                                                                                      <w:marBottom w:val="0"/>
                                                                                                                      <w:divBdr>
                                                                                                                        <w:top w:val="none" w:sz="0" w:space="0" w:color="auto"/>
                                                                                                                        <w:left w:val="none" w:sz="0" w:space="0" w:color="auto"/>
                                                                                                                        <w:bottom w:val="none" w:sz="0" w:space="0" w:color="auto"/>
                                                                                                                        <w:right w:val="none" w:sz="0" w:space="0" w:color="auto"/>
                                                                                                                      </w:divBdr>
                                                                                                                      <w:divsChild>
                                                                                                                        <w:div w:id="2014070938">
                                                                                                                          <w:marLeft w:val="0"/>
                                                                                                                          <w:marRight w:val="0"/>
                                                                                                                          <w:marTop w:val="0"/>
                                                                                                                          <w:marBottom w:val="0"/>
                                                                                                                          <w:divBdr>
                                                                                                                            <w:top w:val="none" w:sz="0" w:space="0" w:color="auto"/>
                                                                                                                            <w:left w:val="none" w:sz="0" w:space="0" w:color="auto"/>
                                                                                                                            <w:bottom w:val="none" w:sz="0" w:space="0" w:color="auto"/>
                                                                                                                            <w:right w:val="none" w:sz="0" w:space="0" w:color="auto"/>
                                                                                                                          </w:divBdr>
                                                                                                                          <w:divsChild>
                                                                                                                            <w:div w:id="141889777">
                                                                                                                              <w:marLeft w:val="0"/>
                                                                                                                              <w:marRight w:val="0"/>
                                                                                                                              <w:marTop w:val="0"/>
                                                                                                                              <w:marBottom w:val="0"/>
                                                                                                                              <w:divBdr>
                                                                                                                                <w:top w:val="none" w:sz="0" w:space="0" w:color="auto"/>
                                                                                                                                <w:left w:val="none" w:sz="0" w:space="0" w:color="auto"/>
                                                                                                                                <w:bottom w:val="none" w:sz="0" w:space="0" w:color="auto"/>
                                                                                                                                <w:right w:val="none" w:sz="0" w:space="0" w:color="auto"/>
                                                                                                                              </w:divBdr>
                                                                                                                              <w:divsChild>
                                                                                                                                <w:div w:id="1751195231">
                                                                                                                                  <w:marLeft w:val="0"/>
                                                                                                                                  <w:marRight w:val="0"/>
                                                                                                                                  <w:marTop w:val="0"/>
                                                                                                                                  <w:marBottom w:val="0"/>
                                                                                                                                  <w:divBdr>
                                                                                                                                    <w:top w:val="none" w:sz="0" w:space="0" w:color="auto"/>
                                                                                                                                    <w:left w:val="none" w:sz="0" w:space="0" w:color="auto"/>
                                                                                                                                    <w:bottom w:val="none" w:sz="0" w:space="0" w:color="auto"/>
                                                                                                                                    <w:right w:val="none" w:sz="0" w:space="0" w:color="auto"/>
                                                                                                                                  </w:divBdr>
                                                                                                                                  <w:divsChild>
                                                                                                                                    <w:div w:id="520629674">
                                                                                                                                      <w:marLeft w:val="0"/>
                                                                                                                                      <w:marRight w:val="0"/>
                                                                                                                                      <w:marTop w:val="0"/>
                                                                                                                                      <w:marBottom w:val="0"/>
                                                                                                                                      <w:divBdr>
                                                                                                                                        <w:top w:val="none" w:sz="0" w:space="0" w:color="auto"/>
                                                                                                                                        <w:left w:val="none" w:sz="0" w:space="0" w:color="auto"/>
                                                                                                                                        <w:bottom w:val="none" w:sz="0" w:space="0" w:color="auto"/>
                                                                                                                                        <w:right w:val="none" w:sz="0" w:space="0" w:color="auto"/>
                                                                                                                                      </w:divBdr>
                                                                                                                                      <w:divsChild>
                                                                                                                                        <w:div w:id="433087390">
                                                                                                                                          <w:marLeft w:val="0"/>
                                                                                                                                          <w:marRight w:val="0"/>
                                                                                                                                          <w:marTop w:val="0"/>
                                                                                                                                          <w:marBottom w:val="0"/>
                                                                                                                                          <w:divBdr>
                                                                                                                                            <w:top w:val="none" w:sz="0" w:space="0" w:color="auto"/>
                                                                                                                                            <w:left w:val="none" w:sz="0" w:space="0" w:color="auto"/>
                                                                                                                                            <w:bottom w:val="none" w:sz="0" w:space="0" w:color="auto"/>
                                                                                                                                            <w:right w:val="none" w:sz="0" w:space="0" w:color="auto"/>
                                                                                                                                          </w:divBdr>
                                                                                                                                          <w:divsChild>
                                                                                                                                            <w:div w:id="2113042084">
                                                                                                                                              <w:marLeft w:val="0"/>
                                                                                                                                              <w:marRight w:val="0"/>
                                                                                                                                              <w:marTop w:val="0"/>
                                                                                                                                              <w:marBottom w:val="0"/>
                                                                                                                                              <w:divBdr>
                                                                                                                                                <w:top w:val="none" w:sz="0" w:space="0" w:color="auto"/>
                                                                                                                                                <w:left w:val="none" w:sz="0" w:space="0" w:color="auto"/>
                                                                                                                                                <w:bottom w:val="none" w:sz="0" w:space="0" w:color="auto"/>
                                                                                                                                                <w:right w:val="none" w:sz="0" w:space="0" w:color="auto"/>
                                                                                                                                              </w:divBdr>
                                                                                                                                              <w:divsChild>
                                                                                                                                                <w:div w:id="240330630">
                                                                                                                                                  <w:marLeft w:val="0"/>
                                                                                                                                                  <w:marRight w:val="0"/>
                                                                                                                                                  <w:marTop w:val="0"/>
                                                                                                                                                  <w:marBottom w:val="0"/>
                                                                                                                                                  <w:divBdr>
                                                                                                                                                    <w:top w:val="none" w:sz="0" w:space="0" w:color="auto"/>
                                                                                                                                                    <w:left w:val="none" w:sz="0" w:space="0" w:color="auto"/>
                                                                                                                                                    <w:bottom w:val="none" w:sz="0" w:space="0" w:color="auto"/>
                                                                                                                                                    <w:right w:val="none" w:sz="0" w:space="0" w:color="auto"/>
                                                                                                                                                  </w:divBdr>
                                                                                                                                                  <w:divsChild>
                                                                                                                                                    <w:div w:id="1788088008">
                                                                                                                                                      <w:marLeft w:val="0"/>
                                                                                                                                                      <w:marRight w:val="0"/>
                                                                                                                                                      <w:marTop w:val="0"/>
                                                                                                                                                      <w:marBottom w:val="0"/>
                                                                                                                                                      <w:divBdr>
                                                                                                                                                        <w:top w:val="none" w:sz="0" w:space="0" w:color="auto"/>
                                                                                                                                                        <w:left w:val="none" w:sz="0" w:space="0" w:color="auto"/>
                                                                                                                                                        <w:bottom w:val="none" w:sz="0" w:space="0" w:color="auto"/>
                                                                                                                                                        <w:right w:val="none" w:sz="0" w:space="0" w:color="auto"/>
                                                                                                                                                      </w:divBdr>
                                                                                                                                                      <w:divsChild>
                                                                                                                                                        <w:div w:id="932593732">
                                                                                                                                                          <w:marLeft w:val="0"/>
                                                                                                                                                          <w:marRight w:val="0"/>
                                                                                                                                                          <w:marTop w:val="0"/>
                                                                                                                                                          <w:marBottom w:val="0"/>
                                                                                                                                                          <w:divBdr>
                                                                                                                                                            <w:top w:val="none" w:sz="0" w:space="0" w:color="auto"/>
                                                                                                                                                            <w:left w:val="none" w:sz="0" w:space="0" w:color="auto"/>
                                                                                                                                                            <w:bottom w:val="none" w:sz="0" w:space="0" w:color="auto"/>
                                                                                                                                                            <w:right w:val="none" w:sz="0" w:space="0" w:color="auto"/>
                                                                                                                                                          </w:divBdr>
                                                                                                                                                          <w:divsChild>
                                                                                                                                                            <w:div w:id="1664621072">
                                                                                                                                                              <w:marLeft w:val="0"/>
                                                                                                                                                              <w:marRight w:val="0"/>
                                                                                                                                                              <w:marTop w:val="0"/>
                                                                                                                                                              <w:marBottom w:val="0"/>
                                                                                                                                                              <w:divBdr>
                                                                                                                                                                <w:top w:val="none" w:sz="0" w:space="0" w:color="auto"/>
                                                                                                                                                                <w:left w:val="none" w:sz="0" w:space="0" w:color="auto"/>
                                                                                                                                                                <w:bottom w:val="none" w:sz="0" w:space="0" w:color="auto"/>
                                                                                                                                                                <w:right w:val="none" w:sz="0" w:space="0" w:color="auto"/>
                                                                                                                                                              </w:divBdr>
                                                                                                                                                              <w:divsChild>
                                                                                                                                                                <w:div w:id="1201892358">
                                                                                                                                                                  <w:marLeft w:val="0"/>
                                                                                                                                                                  <w:marRight w:val="0"/>
                                                                                                                                                                  <w:marTop w:val="0"/>
                                                                                                                                                                  <w:marBottom w:val="0"/>
                                                                                                                                                                  <w:divBdr>
                                                                                                                                                                    <w:top w:val="none" w:sz="0" w:space="0" w:color="auto"/>
                                                                                                                                                                    <w:left w:val="none" w:sz="0" w:space="0" w:color="auto"/>
                                                                                                                                                                    <w:bottom w:val="none" w:sz="0" w:space="0" w:color="auto"/>
                                                                                                                                                                    <w:right w:val="none" w:sz="0" w:space="0" w:color="auto"/>
                                                                                                                                                                  </w:divBdr>
                                                                                                                                                                  <w:divsChild>
                                                                                                                                                                    <w:div w:id="1392459593">
                                                                                                                                                                      <w:marLeft w:val="0"/>
                                                                                                                                                                      <w:marRight w:val="0"/>
                                                                                                                                                                      <w:marTop w:val="0"/>
                                                                                                                                                                      <w:marBottom w:val="0"/>
                                                                                                                                                                      <w:divBdr>
                                                                                                                                                                        <w:top w:val="none" w:sz="0" w:space="0" w:color="auto"/>
                                                                                                                                                                        <w:left w:val="none" w:sz="0" w:space="0" w:color="auto"/>
                                                                                                                                                                        <w:bottom w:val="none" w:sz="0" w:space="0" w:color="auto"/>
                                                                                                                                                                        <w:right w:val="none" w:sz="0" w:space="0" w:color="auto"/>
                                                                                                                                                                      </w:divBdr>
                                                                                                                                                                      <w:divsChild>
                                                                                                                                                                        <w:div w:id="1788352496">
                                                                                                                                                                          <w:marLeft w:val="0"/>
                                                                                                                                                                          <w:marRight w:val="0"/>
                                                                                                                                                                          <w:marTop w:val="0"/>
                                                                                                                                                                          <w:marBottom w:val="0"/>
                                                                                                                                                                          <w:divBdr>
                                                                                                                                                                            <w:top w:val="none" w:sz="0" w:space="0" w:color="auto"/>
                                                                                                                                                                            <w:left w:val="none" w:sz="0" w:space="0" w:color="auto"/>
                                                                                                                                                                            <w:bottom w:val="none" w:sz="0" w:space="0" w:color="auto"/>
                                                                                                                                                                            <w:right w:val="none" w:sz="0" w:space="0" w:color="auto"/>
                                                                                                                                                                          </w:divBdr>
                                                                                                                                                                          <w:divsChild>
                                                                                                                                                                            <w:div w:id="623732081">
                                                                                                                                                                              <w:marLeft w:val="0"/>
                                                                                                                                                                              <w:marRight w:val="0"/>
                                                                                                                                                                              <w:marTop w:val="0"/>
                                                                                                                                                                              <w:marBottom w:val="0"/>
                                                                                                                                                                              <w:divBdr>
                                                                                                                                                                                <w:top w:val="none" w:sz="0" w:space="0" w:color="auto"/>
                                                                                                                                                                                <w:left w:val="none" w:sz="0" w:space="0" w:color="auto"/>
                                                                                                                                                                                <w:bottom w:val="none" w:sz="0" w:space="0" w:color="auto"/>
                                                                                                                                                                                <w:right w:val="none" w:sz="0" w:space="0" w:color="auto"/>
                                                                                                                                                                              </w:divBdr>
                                                                                                                                                                              <w:divsChild>
                                                                                                                                                                                <w:div w:id="1071267701">
                                                                                                                                                                                  <w:marLeft w:val="0"/>
                                                                                                                                                                                  <w:marRight w:val="0"/>
                                                                                                                                                                                  <w:marTop w:val="0"/>
                                                                                                                                                                                  <w:marBottom w:val="0"/>
                                                                                                                                                                                  <w:divBdr>
                                                                                                                                                                                    <w:top w:val="none" w:sz="0" w:space="0" w:color="auto"/>
                                                                                                                                                                                    <w:left w:val="none" w:sz="0" w:space="0" w:color="auto"/>
                                                                                                                                                                                    <w:bottom w:val="none" w:sz="0" w:space="0" w:color="auto"/>
                                                                                                                                                                                    <w:right w:val="none" w:sz="0" w:space="0" w:color="auto"/>
                                                                                                                                                                                  </w:divBdr>
                                                                                                                                                                                  <w:divsChild>
                                                                                                                                                                                    <w:div w:id="532157189">
                                                                                                                                                                                      <w:marLeft w:val="0"/>
                                                                                                                                                                                      <w:marRight w:val="0"/>
                                                                                                                                                                                      <w:marTop w:val="0"/>
                                                                                                                                                                                      <w:marBottom w:val="0"/>
                                                                                                                                                                                      <w:divBdr>
                                                                                                                                                                                        <w:top w:val="none" w:sz="0" w:space="0" w:color="auto"/>
                                                                                                                                                                                        <w:left w:val="none" w:sz="0" w:space="0" w:color="auto"/>
                                                                                                                                                                                        <w:bottom w:val="none" w:sz="0" w:space="0" w:color="auto"/>
                                                                                                                                                                                        <w:right w:val="none" w:sz="0" w:space="0" w:color="auto"/>
                                                                                                                                                                                      </w:divBdr>
                                                                                                                                                                                      <w:divsChild>
                                                                                                                                                                                        <w:div w:id="1731657861">
                                                                                                                                                                                          <w:marLeft w:val="0"/>
                                                                                                                                                                                          <w:marRight w:val="0"/>
                                                                                                                                                                                          <w:marTop w:val="0"/>
                                                                                                                                                                                          <w:marBottom w:val="0"/>
                                                                                                                                                                                          <w:divBdr>
                                                                                                                                                                                            <w:top w:val="none" w:sz="0" w:space="0" w:color="auto"/>
                                                                                                                                                                                            <w:left w:val="none" w:sz="0" w:space="0" w:color="auto"/>
                                                                                                                                                                                            <w:bottom w:val="none" w:sz="0" w:space="0" w:color="auto"/>
                                                                                                                                                                                            <w:right w:val="none" w:sz="0" w:space="0" w:color="auto"/>
                                                                                                                                                                                          </w:divBdr>
                                                                                                                                                                                          <w:divsChild>
                                                                                                                                                                                            <w:div w:id="1248080855">
                                                                                                                                                                                              <w:marLeft w:val="0"/>
                                                                                                                                                                                              <w:marRight w:val="0"/>
                                                                                                                                                                                              <w:marTop w:val="0"/>
                                                                                                                                                                                              <w:marBottom w:val="0"/>
                                                                                                                                                                                              <w:divBdr>
                                                                                                                                                                                                <w:top w:val="none" w:sz="0" w:space="0" w:color="auto"/>
                                                                                                                                                                                                <w:left w:val="none" w:sz="0" w:space="0" w:color="auto"/>
                                                                                                                                                                                                <w:bottom w:val="none" w:sz="0" w:space="0" w:color="auto"/>
                                                                                                                                                                                                <w:right w:val="none" w:sz="0" w:space="0" w:color="auto"/>
                                                                                                                                                                                              </w:divBdr>
                                                                                                                                                                                              <w:divsChild>
                                                                                                                                                                                                <w:div w:id="20054949">
                                                                                                                                                                                                  <w:marLeft w:val="0"/>
                                                                                                                                                                                                  <w:marRight w:val="0"/>
                                                                                                                                                                                                  <w:marTop w:val="0"/>
                                                                                                                                                                                                  <w:marBottom w:val="0"/>
                                                                                                                                                                                                  <w:divBdr>
                                                                                                                                                                                                    <w:top w:val="none" w:sz="0" w:space="0" w:color="auto"/>
                                                                                                                                                                                                    <w:left w:val="none" w:sz="0" w:space="0" w:color="auto"/>
                                                                                                                                                                                                    <w:bottom w:val="none" w:sz="0" w:space="0" w:color="auto"/>
                                                                                                                                                                                                    <w:right w:val="none" w:sz="0" w:space="0" w:color="auto"/>
                                                                                                                                                                                                  </w:divBdr>
                                                                                                                                                                                                  <w:divsChild>
                                                                                                                                                                                                    <w:div w:id="1947420051">
                                                                                                                                                                                                      <w:marLeft w:val="0"/>
                                                                                                                                                                                                      <w:marRight w:val="0"/>
                                                                                                                                                                                                      <w:marTop w:val="0"/>
                                                                                                                                                                                                      <w:marBottom w:val="0"/>
                                                                                                                                                                                                      <w:divBdr>
                                                                                                                                                                                                        <w:top w:val="none" w:sz="0" w:space="0" w:color="auto"/>
                                                                                                                                                                                                        <w:left w:val="none" w:sz="0" w:space="0" w:color="auto"/>
                                                                                                                                                                                                        <w:bottom w:val="none" w:sz="0" w:space="0" w:color="auto"/>
                                                                                                                                                                                                        <w:right w:val="none" w:sz="0" w:space="0" w:color="auto"/>
                                                                                                                                                                                                      </w:divBdr>
                                                                                                                                                                                                      <w:divsChild>
                                                                                                                                                                                                        <w:div w:id="1595898506">
                                                                                                                                                                                                          <w:marLeft w:val="0"/>
                                                                                                                                                                                                          <w:marRight w:val="0"/>
                                                                                                                                                                                                          <w:marTop w:val="0"/>
                                                                                                                                                                                                          <w:marBottom w:val="0"/>
                                                                                                                                                                                                          <w:divBdr>
                                                                                                                                                                                                            <w:top w:val="none" w:sz="0" w:space="0" w:color="auto"/>
                                                                                                                                                                                                            <w:left w:val="none" w:sz="0" w:space="0" w:color="auto"/>
                                                                                                                                                                                                            <w:bottom w:val="none" w:sz="0" w:space="0" w:color="auto"/>
                                                                                                                                                                                                            <w:right w:val="none" w:sz="0" w:space="0" w:color="auto"/>
                                                                                                                                                                                                          </w:divBdr>
                                                                                                                                                                                                          <w:divsChild>
                                                                                                                                                                                                            <w:div w:id="452360538">
                                                                                                                                                                                                              <w:marLeft w:val="0"/>
                                                                                                                                                                                                              <w:marRight w:val="0"/>
                                                                                                                                                                                                              <w:marTop w:val="0"/>
                                                                                                                                                                                                              <w:marBottom w:val="0"/>
                                                                                                                                                                                                              <w:divBdr>
                                                                                                                                                                                                                <w:top w:val="none" w:sz="0" w:space="0" w:color="auto"/>
                                                                                                                                                                                                                <w:left w:val="none" w:sz="0" w:space="0" w:color="auto"/>
                                                                                                                                                                                                                <w:bottom w:val="none" w:sz="0" w:space="0" w:color="auto"/>
                                                                                                                                                                                                                <w:right w:val="none" w:sz="0" w:space="0" w:color="auto"/>
                                                                                                                                                                                                              </w:divBdr>
                                                                                                                                                                                                              <w:divsChild>
                                                                                                                                                                                                                <w:div w:id="479620896">
                                                                                                                                                                                                                  <w:marLeft w:val="0"/>
                                                                                                                                                                                                                  <w:marRight w:val="0"/>
                                                                                                                                                                                                                  <w:marTop w:val="0"/>
                                                                                                                                                                                                                  <w:marBottom w:val="0"/>
                                                                                                                                                                                                                  <w:divBdr>
                                                                                                                                                                                                                    <w:top w:val="none" w:sz="0" w:space="0" w:color="auto"/>
                                                                                                                                                                                                                    <w:left w:val="none" w:sz="0" w:space="0" w:color="auto"/>
                                                                                                                                                                                                                    <w:bottom w:val="none" w:sz="0" w:space="0" w:color="auto"/>
                                                                                                                                                                                                                    <w:right w:val="none" w:sz="0" w:space="0" w:color="auto"/>
                                                                                                                                                                                                                  </w:divBdr>
                                                                                                                                                                                                                  <w:divsChild>
                                                                                                                                                                                                                    <w:div w:id="1958830143">
                                                                                                                                                                                                                      <w:marLeft w:val="0"/>
                                                                                                                                                                                                                      <w:marRight w:val="0"/>
                                                                                                                                                                                                                      <w:marTop w:val="0"/>
                                                                                                                                                                                                                      <w:marBottom w:val="0"/>
                                                                                                                                                                                                                      <w:divBdr>
                                                                                                                                                                                                                        <w:top w:val="none" w:sz="0" w:space="0" w:color="auto"/>
                                                                                                                                                                                                                        <w:left w:val="none" w:sz="0" w:space="0" w:color="auto"/>
                                                                                                                                                                                                                        <w:bottom w:val="none" w:sz="0" w:space="0" w:color="auto"/>
                                                                                                                                                                                                                        <w:right w:val="none" w:sz="0" w:space="0" w:color="auto"/>
                                                                                                                                                                                                                      </w:divBdr>
                                                                                                                                                                                                                      <w:divsChild>
                                                                                                                                                                                                                        <w:div w:id="45958666">
                                                                                                                                                                                                                          <w:marLeft w:val="0"/>
                                                                                                                                                                                                                          <w:marRight w:val="0"/>
                                                                                                                                                                                                                          <w:marTop w:val="0"/>
                                                                                                                                                                                                                          <w:marBottom w:val="0"/>
                                                                                                                                                                                                                          <w:divBdr>
                                                                                                                                                                                                                            <w:top w:val="none" w:sz="0" w:space="0" w:color="auto"/>
                                                                                                                                                                                                                            <w:left w:val="none" w:sz="0" w:space="0" w:color="auto"/>
                                                                                                                                                                                                                            <w:bottom w:val="none" w:sz="0" w:space="0" w:color="auto"/>
                                                                                                                                                                                                                            <w:right w:val="none" w:sz="0" w:space="0" w:color="auto"/>
                                                                                                                                                                                                                          </w:divBdr>
                                                                                                                                                                                                                          <w:divsChild>
                                                                                                                                                                                                                            <w:div w:id="1401295476">
                                                                                                                                                                                                                              <w:marLeft w:val="0"/>
                                                                                                                                                                                                                              <w:marRight w:val="0"/>
                                                                                                                                                                                                                              <w:marTop w:val="0"/>
                                                                                                                                                                                                                              <w:marBottom w:val="0"/>
                                                                                                                                                                                                                              <w:divBdr>
                                                                                                                                                                                                                                <w:top w:val="none" w:sz="0" w:space="0" w:color="auto"/>
                                                                                                                                                                                                                                <w:left w:val="none" w:sz="0" w:space="0" w:color="auto"/>
                                                                                                                                                                                                                                <w:bottom w:val="none" w:sz="0" w:space="0" w:color="auto"/>
                                                                                                                                                                                                                                <w:right w:val="none" w:sz="0" w:space="0" w:color="auto"/>
                                                                                                                                                                                                                              </w:divBdr>
                                                                                                                                                                                                                              <w:divsChild>
                                                                                                                                                                                                                                <w:div w:id="1471291274">
                                                                                                                                                                                                                                  <w:marLeft w:val="0"/>
                                                                                                                                                                                                                                  <w:marRight w:val="0"/>
                                                                                                                                                                                                                                  <w:marTop w:val="0"/>
                                                                                                                                                                                                                                  <w:marBottom w:val="0"/>
                                                                                                                                                                                                                                  <w:divBdr>
                                                                                                                                                                                                                                    <w:top w:val="none" w:sz="0" w:space="0" w:color="auto"/>
                                                                                                                                                                                                                                    <w:left w:val="none" w:sz="0" w:space="0" w:color="auto"/>
                                                                                                                                                                                                                                    <w:bottom w:val="none" w:sz="0" w:space="0" w:color="auto"/>
                                                                                                                                                                                                                                    <w:right w:val="none" w:sz="0" w:space="0" w:color="auto"/>
                                                                                                                                                                                                                                  </w:divBdr>
                                                                                                                                                                                                                                  <w:divsChild>
                                                                                                                                                                                                                                    <w:div w:id="489953697">
                                                                                                                                                                                                                                      <w:marLeft w:val="0"/>
                                                                                                                                                                                                                                      <w:marRight w:val="0"/>
                                                                                                                                                                                                                                      <w:marTop w:val="0"/>
                                                                                                                                                                                                                                      <w:marBottom w:val="0"/>
                                                                                                                                                                                                                                      <w:divBdr>
                                                                                                                                                                                                                                        <w:top w:val="none" w:sz="0" w:space="0" w:color="auto"/>
                                                                                                                                                                                                                                        <w:left w:val="none" w:sz="0" w:space="0" w:color="auto"/>
                                                                                                                                                                                                                                        <w:bottom w:val="none" w:sz="0" w:space="0" w:color="auto"/>
                                                                                                                                                                                                                                        <w:right w:val="none" w:sz="0" w:space="0" w:color="auto"/>
                                                                                                                                                                                                                                      </w:divBdr>
                                                                                                                                                                                                                                      <w:divsChild>
                                                                                                                                                                                                                                        <w:div w:id="939677594">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2101288675">
                                                                                                                                                                                                                                                  <w:marLeft w:val="0"/>
                                                                                                                                                                                                                                                  <w:marRight w:val="0"/>
                                                                                                                                                                                                                                                  <w:marTop w:val="0"/>
                                                                                                                                                                                                                                                  <w:marBottom w:val="0"/>
                                                                                                                                                                                                                                                  <w:divBdr>
                                                                                                                                                                                                                                                    <w:top w:val="none" w:sz="0" w:space="0" w:color="auto"/>
                                                                                                                                                                                                                                                    <w:left w:val="none" w:sz="0" w:space="0" w:color="auto"/>
                                                                                                                                                                                                                                                    <w:bottom w:val="none" w:sz="0" w:space="0" w:color="auto"/>
                                                                                                                                                                                                                                                    <w:right w:val="none" w:sz="0" w:space="0" w:color="auto"/>
                                                                                                                                                                                                                                                  </w:divBdr>
                                                                                                                                                                                                                                                  <w:divsChild>
                                                                                                                                                                                                                                                    <w:div w:id="1539973250">
                                                                                                                                                                                                                                                      <w:marLeft w:val="0"/>
                                                                                                                                                                                                                                                      <w:marRight w:val="0"/>
                                                                                                                                                                                                                                                      <w:marTop w:val="0"/>
                                                                                                                                                                                                                                                      <w:marBottom w:val="0"/>
                                                                                                                                                                                                                                                      <w:divBdr>
                                                                                                                                                                                                                                                        <w:top w:val="none" w:sz="0" w:space="0" w:color="auto"/>
                                                                                                                                                                                                                                                        <w:left w:val="none" w:sz="0" w:space="0" w:color="auto"/>
                                                                                                                                                                                                                                                        <w:bottom w:val="none" w:sz="0" w:space="0" w:color="auto"/>
                                                                                                                                                                                                                                                        <w:right w:val="none" w:sz="0" w:space="0" w:color="auto"/>
                                                                                                                                                                                                                                                      </w:divBdr>
                                                                                                                                                                                                                                                      <w:divsChild>
                                                                                                                                                                                                                                                        <w:div w:id="828249154">
                                                                                                                                                                                                                                                          <w:marLeft w:val="0"/>
                                                                                                                                                                                                                                                          <w:marRight w:val="0"/>
                                                                                                                                                                                                                                                          <w:marTop w:val="0"/>
                                                                                                                                                                                                                                                          <w:marBottom w:val="0"/>
                                                                                                                                                                                                                                                          <w:divBdr>
                                                                                                                                                                                                                                                            <w:top w:val="none" w:sz="0" w:space="0" w:color="auto"/>
                                                                                                                                                                                                                                                            <w:left w:val="none" w:sz="0" w:space="0" w:color="auto"/>
                                                                                                                                                                                                                                                            <w:bottom w:val="none" w:sz="0" w:space="0" w:color="auto"/>
                                                                                                                                                                                                                                                            <w:right w:val="none" w:sz="0" w:space="0" w:color="auto"/>
                                                                                                                                                                                                                                                          </w:divBdr>
                                                                                                                                                                                                                                                          <w:divsChild>
                                                                                                                                                                                                                                                            <w:div w:id="1682925184">
                                                                                                                                                                                                                                                              <w:marLeft w:val="0"/>
                                                                                                                                                                                                                                                              <w:marRight w:val="0"/>
                                                                                                                                                                                                                                                              <w:marTop w:val="0"/>
                                                                                                                                                                                                                                                              <w:marBottom w:val="0"/>
                                                                                                                                                                                                                                                              <w:divBdr>
                                                                                                                                                                                                                                                                <w:top w:val="none" w:sz="0" w:space="0" w:color="auto"/>
                                                                                                                                                                                                                                                                <w:left w:val="none" w:sz="0" w:space="0" w:color="auto"/>
                                                                                                                                                                                                                                                                <w:bottom w:val="none" w:sz="0" w:space="0" w:color="auto"/>
                                                                                                                                                                                                                                                                <w:right w:val="none" w:sz="0" w:space="0" w:color="auto"/>
                                                                                                                                                                                                                                                              </w:divBdr>
                                                                                                                                                                                                                                                              <w:divsChild>
                                                                                                                                                                                                                                                                <w:div w:id="1558470097">
                                                                                                                                                                                                                                                                  <w:marLeft w:val="0"/>
                                                                                                                                                                                                                                                                  <w:marRight w:val="0"/>
                                                                                                                                                                                                                                                                  <w:marTop w:val="0"/>
                                                                                                                                                                                                                                                                  <w:marBottom w:val="0"/>
                                                                                                                                                                                                                                                                  <w:divBdr>
                                                                                                                                                                                                                                                                    <w:top w:val="none" w:sz="0" w:space="0" w:color="auto"/>
                                                                                                                                                                                                                                                                    <w:left w:val="none" w:sz="0" w:space="0" w:color="auto"/>
                                                                                                                                                                                                                                                                    <w:bottom w:val="none" w:sz="0" w:space="0" w:color="auto"/>
                                                                                                                                                                                                                                                                    <w:right w:val="none" w:sz="0" w:space="0" w:color="auto"/>
                                                                                                                                                                                                                                                                  </w:divBdr>
                                                                                                                                                                                                                                                                  <w:divsChild>
                                                                                                                                                                                                                                                                    <w:div w:id="1989432715">
                                                                                                                                                                                                                                                                      <w:marLeft w:val="0"/>
                                                                                                                                                                                                                                                                      <w:marRight w:val="0"/>
                                                                                                                                                                                                                                                                      <w:marTop w:val="0"/>
                                                                                                                                                                                                                                                                      <w:marBottom w:val="0"/>
                                                                                                                                                                                                                                                                      <w:divBdr>
                                                                                                                                                                                                                                                                        <w:top w:val="none" w:sz="0" w:space="0" w:color="auto"/>
                                                                                                                                                                                                                                                                        <w:left w:val="none" w:sz="0" w:space="0" w:color="auto"/>
                                                                                                                                                                                                                                                                        <w:bottom w:val="none" w:sz="0" w:space="0" w:color="auto"/>
                                                                                                                                                                                                                                                                        <w:right w:val="none" w:sz="0" w:space="0" w:color="auto"/>
                                                                                                                                                                                                                                                                      </w:divBdr>
                                                                                                                                                                                                                                                                      <w:divsChild>
                                                                                                                                                                                                                                                                        <w:div w:id="1845437711">
                                                                                                                                                                                                                                                                          <w:marLeft w:val="0"/>
                                                                                                                                                                                                                                                                          <w:marRight w:val="0"/>
                                                                                                                                                                                                                                                                          <w:marTop w:val="0"/>
                                                                                                                                                                                                                                                                          <w:marBottom w:val="0"/>
                                                                                                                                                                                                                                                                          <w:divBdr>
                                                                                                                                                                                                                                                                            <w:top w:val="none" w:sz="0" w:space="0" w:color="auto"/>
                                                                                                                                                                                                                                                                            <w:left w:val="none" w:sz="0" w:space="0" w:color="auto"/>
                                                                                                                                                                                                                                                                            <w:bottom w:val="none" w:sz="0" w:space="0" w:color="auto"/>
                                                                                                                                                                                                                                                                            <w:right w:val="none" w:sz="0" w:space="0" w:color="auto"/>
                                                                                                                                                                                                                                                                          </w:divBdr>
                                                                                                                                                                                                                                                                          <w:divsChild>
                                                                                                                                                                                                                                                                            <w:div w:id="2118285571">
                                                                                                                                                                                                                                                                              <w:marLeft w:val="0"/>
                                                                                                                                                                                                                                                                              <w:marRight w:val="0"/>
                                                                                                                                                                                                                                                                              <w:marTop w:val="0"/>
                                                                                                                                                                                                                                                                              <w:marBottom w:val="0"/>
                                                                                                                                                                                                                                                                              <w:divBdr>
                                                                                                                                                                                                                                                                                <w:top w:val="none" w:sz="0" w:space="0" w:color="auto"/>
                                                                                                                                                                                                                                                                                <w:left w:val="none" w:sz="0" w:space="0" w:color="auto"/>
                                                                                                                                                                                                                                                                                <w:bottom w:val="none" w:sz="0" w:space="0" w:color="auto"/>
                                                                                                                                                                                                                                                                                <w:right w:val="none" w:sz="0" w:space="0" w:color="auto"/>
                                                                                                                                                                                                                                                                              </w:divBdr>
                                                                                                                                                                                                                                                                              <w:divsChild>
                                                                                                                                                                                                                                                                                <w:div w:id="176510008">
                                                                                                                                                                                                                                                                                  <w:marLeft w:val="0"/>
                                                                                                                                                                                                                                                                                  <w:marRight w:val="0"/>
                                                                                                                                                                                                                                                                                  <w:marTop w:val="0"/>
                                                                                                                                                                                                                                                                                  <w:marBottom w:val="0"/>
                                                                                                                                                                                                                                                                                  <w:divBdr>
                                                                                                                                                                                                                                                                                    <w:top w:val="none" w:sz="0" w:space="0" w:color="auto"/>
                                                                                                                                                                                                                                                                                    <w:left w:val="none" w:sz="0" w:space="0" w:color="auto"/>
                                                                                                                                                                                                                                                                                    <w:bottom w:val="none" w:sz="0" w:space="0" w:color="auto"/>
                                                                                                                                                                                                                                                                                    <w:right w:val="none" w:sz="0" w:space="0" w:color="auto"/>
                                                                                                                                                                                                                                                                                  </w:divBdr>
                                                                                                                                                                                                                                                                                  <w:divsChild>
                                                                                                                                                                                                                                                                                    <w:div w:id="1783262458">
                                                                                                                                                                                                                                                                                      <w:marLeft w:val="0"/>
                                                                                                                                                                                                                                                                                      <w:marRight w:val="0"/>
                                                                                                                                                                                                                                                                                      <w:marTop w:val="0"/>
                                                                                                                                                                                                                                                                                      <w:marBottom w:val="0"/>
                                                                                                                                                                                                                                                                                      <w:divBdr>
                                                                                                                                                                                                                                                                                        <w:top w:val="none" w:sz="0" w:space="0" w:color="auto"/>
                                                                                                                                                                                                                                                                                        <w:left w:val="none" w:sz="0" w:space="0" w:color="auto"/>
                                                                                                                                                                                                                                                                                        <w:bottom w:val="none" w:sz="0" w:space="0" w:color="auto"/>
                                                                                                                                                                                                                                                                                        <w:right w:val="none" w:sz="0" w:space="0" w:color="auto"/>
                                                                                                                                                                                                                                                                                      </w:divBdr>
                                                                                                                                                                                                                                                                                      <w:divsChild>
                                                                                                                                                                                                                                                                                        <w:div w:id="621807930">
                                                                                                                                                                                                                                                                                          <w:marLeft w:val="0"/>
                                                                                                                                                                                                                                                                                          <w:marRight w:val="0"/>
                                                                                                                                                                                                                                                                                          <w:marTop w:val="0"/>
                                                                                                                                                                                                                                                                                          <w:marBottom w:val="0"/>
                                                                                                                                                                                                                                                                                          <w:divBdr>
                                                                                                                                                                                                                                                                                            <w:top w:val="none" w:sz="0" w:space="0" w:color="auto"/>
                                                                                                                                                                                                                                                                                            <w:left w:val="none" w:sz="0" w:space="0" w:color="auto"/>
                                                                                                                                                                                                                                                                                            <w:bottom w:val="none" w:sz="0" w:space="0" w:color="auto"/>
                                                                                                                                                                                                                                                                                            <w:right w:val="none" w:sz="0" w:space="0" w:color="auto"/>
                                                                                                                                                                                                                                                                                          </w:divBdr>
                                                                                                                                                                                                                                                                                          <w:divsChild>
                                                                                                                                                                                                                                                                                            <w:div w:id="486894917">
                                                                                                                                                                                                                                                                                              <w:marLeft w:val="0"/>
                                                                                                                                                                                                                                                                                              <w:marRight w:val="0"/>
                                                                                                                                                                                                                                                                                              <w:marTop w:val="0"/>
                                                                                                                                                                                                                                                                                              <w:marBottom w:val="0"/>
                                                                                                                                                                                                                                                                                              <w:divBdr>
                                                                                                                                                                                                                                                                                                <w:top w:val="none" w:sz="0" w:space="0" w:color="auto"/>
                                                                                                                                                                                                                                                                                                <w:left w:val="none" w:sz="0" w:space="0" w:color="auto"/>
                                                                                                                                                                                                                                                                                                <w:bottom w:val="none" w:sz="0" w:space="0" w:color="auto"/>
                                                                                                                                                                                                                                                                                                <w:right w:val="none" w:sz="0" w:space="0" w:color="auto"/>
                                                                                                                                                                                                                                                                                              </w:divBdr>
                                                                                                                                                                                                                                                                                              <w:divsChild>
                                                                                                                                                                                                                                                                                                <w:div w:id="423887608">
                                                                                                                                                                                                                                                                                                  <w:marLeft w:val="0"/>
                                                                                                                                                                                                                                                                                                  <w:marRight w:val="0"/>
                                                                                                                                                                                                                                                                                                  <w:marTop w:val="0"/>
                                                                                                                                                                                                                                                                                                  <w:marBottom w:val="0"/>
                                                                                                                                                                                                                                                                                                  <w:divBdr>
                                                                                                                                                                                                                                                                                                    <w:top w:val="none" w:sz="0" w:space="0" w:color="auto"/>
                                                                                                                                                                                                                                                                                                    <w:left w:val="none" w:sz="0" w:space="0" w:color="auto"/>
                                                                                                                                                                                                                                                                                                    <w:bottom w:val="none" w:sz="0" w:space="0" w:color="auto"/>
                                                                                                                                                                                                                                                                                                    <w:right w:val="none" w:sz="0" w:space="0" w:color="auto"/>
                                                                                                                                                                                                                                                                                                  </w:divBdr>
                                                                                                                                                                                                                                                                                                  <w:divsChild>
                                                                                                                                                                                                                                                                                                    <w:div w:id="1032806420">
                                                                                                                                                                                                                                                                                                      <w:marLeft w:val="0"/>
                                                                                                                                                                                                                                                                                                      <w:marRight w:val="0"/>
                                                                                                                                                                                                                                                                                                      <w:marTop w:val="0"/>
                                                                                                                                                                                                                                                                                                      <w:marBottom w:val="0"/>
                                                                                                                                                                                                                                                                                                      <w:divBdr>
                                                                                                                                                                                                                                                                                                        <w:top w:val="none" w:sz="0" w:space="0" w:color="auto"/>
                                                                                                                                                                                                                                                                                                        <w:left w:val="none" w:sz="0" w:space="0" w:color="auto"/>
                                                                                                                                                                                                                                                                                                        <w:bottom w:val="none" w:sz="0" w:space="0" w:color="auto"/>
                                                                                                                                                                                                                                                                                                        <w:right w:val="none" w:sz="0" w:space="0" w:color="auto"/>
                                                                                                                                                                                                                                                                                                      </w:divBdr>
                                                                                                                                                                                                                                                                                                      <w:divsChild>
                                                                                                                                                                                                                                                                                                        <w:div w:id="987635957">
                                                                                                                                                                                                                                                                                                          <w:marLeft w:val="0"/>
                                                                                                                                                                                                                                                                                                          <w:marRight w:val="0"/>
                                                                                                                                                                                                                                                                                                          <w:marTop w:val="0"/>
                                                                                                                                                                                                                                                                                                          <w:marBottom w:val="0"/>
                                                                                                                                                                                                                                                                                                          <w:divBdr>
                                                                                                                                                                                                                                                                                                            <w:top w:val="none" w:sz="0" w:space="0" w:color="auto"/>
                                                                                                                                                                                                                                                                                                            <w:left w:val="none" w:sz="0" w:space="0" w:color="auto"/>
                                                                                                                                                                                                                                                                                                            <w:bottom w:val="none" w:sz="0" w:space="0" w:color="auto"/>
                                                                                                                                                                                                                                                                                                            <w:right w:val="none" w:sz="0" w:space="0" w:color="auto"/>
                                                                                                                                                                                                                                                                                                          </w:divBdr>
                                                                                                                                                                                                                                                                                                          <w:divsChild>
                                                                                                                                                                                                                                                                                                            <w:div w:id="1539049828">
                                                                                                                                                                                                                                                                                                              <w:marLeft w:val="0"/>
                                                                                                                                                                                                                                                                                                              <w:marRight w:val="0"/>
                                                                                                                                                                                                                                                                                                              <w:marTop w:val="0"/>
                                                                                                                                                                                                                                                                                                              <w:marBottom w:val="0"/>
                                                                                                                                                                                                                                                                                                              <w:divBdr>
                                                                                                                                                                                                                                                                                                                <w:top w:val="none" w:sz="0" w:space="0" w:color="auto"/>
                                                                                                                                                                                                                                                                                                                <w:left w:val="none" w:sz="0" w:space="0" w:color="auto"/>
                                                                                                                                                                                                                                                                                                                <w:bottom w:val="none" w:sz="0" w:space="0" w:color="auto"/>
                                                                                                                                                                                                                                                                                                                <w:right w:val="none" w:sz="0" w:space="0" w:color="auto"/>
                                                                                                                                                                                                                                                                                                              </w:divBdr>
                                                                                                                                                                                                                                                                                                              <w:divsChild>
                                                                                                                                                                                                                                                                                                                <w:div w:id="357315815">
                                                                                                                                                                                                                                                                                                                  <w:marLeft w:val="0"/>
                                                                                                                                                                                                                                                                                                                  <w:marRight w:val="0"/>
                                                                                                                                                                                                                                                                                                                  <w:marTop w:val="0"/>
                                                                                                                                                                                                                                                                                                                  <w:marBottom w:val="0"/>
                                                                                                                                                                                                                                                                                                                  <w:divBdr>
                                                                                                                                                                                                                                                                                                                    <w:top w:val="none" w:sz="0" w:space="0" w:color="auto"/>
                                                                                                                                                                                                                                                                                                                    <w:left w:val="none" w:sz="0" w:space="0" w:color="auto"/>
                                                                                                                                                                                                                                                                                                                    <w:bottom w:val="none" w:sz="0" w:space="0" w:color="auto"/>
                                                                                                                                                                                                                                                                                                                    <w:right w:val="none" w:sz="0" w:space="0" w:color="auto"/>
                                                                                                                                                                                                                                                                                                                  </w:divBdr>
                                                                                                                                                                                                                                                                                                                  <w:divsChild>
                                                                                                                                                                                                                                                                                                                    <w:div w:id="702099583">
                                                                                                                                                                                                                                                                                                                      <w:marLeft w:val="0"/>
                                                                                                                                                                                                                                                                                                                      <w:marRight w:val="0"/>
                                                                                                                                                                                                                                                                                                                      <w:marTop w:val="0"/>
                                                                                                                                                                                                                                                                                                                      <w:marBottom w:val="0"/>
                                                                                                                                                                                                                                                                                                                      <w:divBdr>
                                                                                                                                                                                                                                                                                                                        <w:top w:val="none" w:sz="0" w:space="0" w:color="auto"/>
                                                                                                                                                                                                                                                                                                                        <w:left w:val="none" w:sz="0" w:space="0" w:color="auto"/>
                                                                                                                                                                                                                                                                                                                        <w:bottom w:val="none" w:sz="0" w:space="0" w:color="auto"/>
                                                                                                                                                                                                                                                                                                                        <w:right w:val="none" w:sz="0" w:space="0" w:color="auto"/>
                                                                                                                                                                                                                                                                                                                      </w:divBdr>
                                                                                                                                                                                                                                                                                                                      <w:divsChild>
                                                                                                                                                                                                                                                                                                                        <w:div w:id="539824925">
                                                                                                                                                                                                                                                                                                                          <w:marLeft w:val="0"/>
                                                                                                                                                                                                                                                                                                                          <w:marRight w:val="0"/>
                                                                                                                                                                                                                                                                                                                          <w:marTop w:val="0"/>
                                                                                                                                                                                                                                                                                                                          <w:marBottom w:val="0"/>
                                                                                                                                                                                                                                                                                                                          <w:divBdr>
                                                                                                                                                                                                                                                                                                                            <w:top w:val="none" w:sz="0" w:space="0" w:color="auto"/>
                                                                                                                                                                                                                                                                                                                            <w:left w:val="none" w:sz="0" w:space="0" w:color="auto"/>
                                                                                                                                                                                                                                                                                                                            <w:bottom w:val="none" w:sz="0" w:space="0" w:color="auto"/>
                                                                                                                                                                                                                                                                                                                            <w:right w:val="none" w:sz="0" w:space="0" w:color="auto"/>
                                                                                                                                                                                                                                                                                                                          </w:divBdr>
                                                                                                                                                                                                                                                                                                                          <w:divsChild>
                                                                                                                                                                                                                                                                                                                            <w:div w:id="1627076573">
                                                                                                                                                                                                                                                                                                                              <w:marLeft w:val="0"/>
                                                                                                                                                                                                                                                                                                                              <w:marRight w:val="0"/>
                                                                                                                                                                                                                                                                                                                              <w:marTop w:val="0"/>
                                                                                                                                                                                                                                                                                                                              <w:marBottom w:val="0"/>
                                                                                                                                                                                                                                                                                                                              <w:divBdr>
                                                                                                                                                                                                                                                                                                                                <w:top w:val="none" w:sz="0" w:space="0" w:color="auto"/>
                                                                                                                                                                                                                                                                                                                                <w:left w:val="none" w:sz="0" w:space="0" w:color="auto"/>
                                                                                                                                                                                                                                                                                                                                <w:bottom w:val="none" w:sz="0" w:space="0" w:color="auto"/>
                                                                                                                                                                                                                                                                                                                                <w:right w:val="none" w:sz="0" w:space="0" w:color="auto"/>
                                                                                                                                                                                                                                                                                                                              </w:divBdr>
                                                                                                                                                                                                                                                                                                                              <w:divsChild>
                                                                                                                                                                                                                                                                                                                                <w:div w:id="41566307">
                                                                                                                                                                                                                                                                                                                                  <w:marLeft w:val="0"/>
                                                                                                                                                                                                                                                                                                                                  <w:marRight w:val="0"/>
                                                                                                                                                                                                                                                                                                                                  <w:marTop w:val="0"/>
                                                                                                                                                                                                                                                                                                                                  <w:marBottom w:val="0"/>
                                                                                                                                                                                                                                                                                                                                  <w:divBdr>
                                                                                                                                                                                                                                                                                                                                    <w:top w:val="none" w:sz="0" w:space="0" w:color="auto"/>
                                                                                                                                                                                                                                                                                                                                    <w:left w:val="none" w:sz="0" w:space="0" w:color="auto"/>
                                                                                                                                                                                                                                                                                                                                    <w:bottom w:val="none" w:sz="0" w:space="0" w:color="auto"/>
                                                                                                                                                                                                                                                                                                                                    <w:right w:val="none" w:sz="0" w:space="0" w:color="auto"/>
                                                                                                                                                                                                                                                                                                                                  </w:divBdr>
                                                                                                                                                                                                                                                                                                                                  <w:divsChild>
                                                                                                                                                                                                                                                                                                                                    <w:div w:id="1829252553">
                                                                                                                                                                                                                                                                                                                                      <w:marLeft w:val="0"/>
                                                                                                                                                                                                                                                                                                                                      <w:marRight w:val="0"/>
                                                                                                                                                                                                                                                                                                                                      <w:marTop w:val="0"/>
                                                                                                                                                                                                                                                                                                                                      <w:marBottom w:val="0"/>
                                                                                                                                                                                                                                                                                                                                      <w:divBdr>
                                                                                                                                                                                                                                                                                                                                        <w:top w:val="none" w:sz="0" w:space="0" w:color="auto"/>
                                                                                                                                                                                                                                                                                                                                        <w:left w:val="none" w:sz="0" w:space="0" w:color="auto"/>
                                                                                                                                                                                                                                                                                                                                        <w:bottom w:val="none" w:sz="0" w:space="0" w:color="auto"/>
                                                                                                                                                                                                                                                                                                                                        <w:right w:val="none" w:sz="0" w:space="0" w:color="auto"/>
                                                                                                                                                                                                                                                                                                                                      </w:divBdr>
                                                                                                                                                                                                                                                                                                                                      <w:divsChild>
                                                                                                                                                                                                                                                                                                                                        <w:div w:id="1733387083">
                                                                                                                                                                                                                                                                                                                                          <w:marLeft w:val="0"/>
                                                                                                                                                                                                                                                                                                                                          <w:marRight w:val="0"/>
                                                                                                                                                                                                                                                                                                                                          <w:marTop w:val="0"/>
                                                                                                                                                                                                                                                                                                                                          <w:marBottom w:val="0"/>
                                                                                                                                                                                                                                                                                                                                          <w:divBdr>
                                                                                                                                                                                                                                                                                                                                            <w:top w:val="none" w:sz="0" w:space="0" w:color="auto"/>
                                                                                                                                                                                                                                                                                                                                            <w:left w:val="none" w:sz="0" w:space="0" w:color="auto"/>
                                                                                                                                                                                                                                                                                                                                            <w:bottom w:val="none" w:sz="0" w:space="0" w:color="auto"/>
                                                                                                                                                                                                                                                                                                                                            <w:right w:val="none" w:sz="0" w:space="0" w:color="auto"/>
                                                                                                                                                                                                                                                                                                                                          </w:divBdr>
                                                                                                                                                                                                                                                                                                                                          <w:divsChild>
                                                                                                                                                                                                                                                                                                                                            <w:div w:id="1813474775">
                                                                                                                                                                                                                                                                                                                                              <w:marLeft w:val="0"/>
                                                                                                                                                                                                                                                                                                                                              <w:marRight w:val="0"/>
                                                                                                                                                                                                                                                                                                                                              <w:marTop w:val="0"/>
                                                                                                                                                                                                                                                                                                                                              <w:marBottom w:val="0"/>
                                                                                                                                                                                                                                                                                                                                              <w:divBdr>
                                                                                                                                                                                                                                                                                                                                                <w:top w:val="none" w:sz="0" w:space="0" w:color="auto"/>
                                                                                                                                                                                                                                                                                                                                                <w:left w:val="none" w:sz="0" w:space="0" w:color="auto"/>
                                                                                                                                                                                                                                                                                                                                                <w:bottom w:val="none" w:sz="0" w:space="0" w:color="auto"/>
                                                                                                                                                                                                                                                                                                                                                <w:right w:val="none" w:sz="0" w:space="0" w:color="auto"/>
                                                                                                                                                                                                                                                                                                                                              </w:divBdr>
                                                                                                                                                                                                                                                                                                                                              <w:divsChild>
                                                                                                                                                                                                                                                                                                                                                <w:div w:id="531698126">
                                                                                                                                                                                                                                                                                                                                                  <w:marLeft w:val="0"/>
                                                                                                                                                                                                                                                                                                                                                  <w:marRight w:val="0"/>
                                                                                                                                                                                                                                                                                                                                                  <w:marTop w:val="0"/>
                                                                                                                                                                                                                                                                                                                                                  <w:marBottom w:val="0"/>
                                                                                                                                                                                                                                                                                                                                                  <w:divBdr>
                                                                                                                                                                                                                                                                                                                                                    <w:top w:val="none" w:sz="0" w:space="0" w:color="auto"/>
                                                                                                                                                                                                                                                                                                                                                    <w:left w:val="none" w:sz="0" w:space="0" w:color="auto"/>
                                                                                                                                                                                                                                                                                                                                                    <w:bottom w:val="none" w:sz="0" w:space="0" w:color="auto"/>
                                                                                                                                                                                                                                                                                                                                                    <w:right w:val="none" w:sz="0" w:space="0" w:color="auto"/>
                                                                                                                                                                                                                                                                                                                                                  </w:divBdr>
                                                                                                                                                                                                                                                                                                                                                  <w:divsChild>
                                                                                                                                                                                                                                                                                                                                                    <w:div w:id="2072146617">
                                                                                                                                                                                                                                                                                                                                                      <w:marLeft w:val="0"/>
                                                                                                                                                                                                                                                                                                                                                      <w:marRight w:val="0"/>
                                                                                                                                                                                                                                                                                                                                                      <w:marTop w:val="0"/>
                                                                                                                                                                                                                                                                                                                                                      <w:marBottom w:val="0"/>
                                                                                                                                                                                                                                                                                                                                                      <w:divBdr>
                                                                                                                                                                                                                                                                                                                                                        <w:top w:val="none" w:sz="0" w:space="0" w:color="auto"/>
                                                                                                                                                                                                                                                                                                                                                        <w:left w:val="none" w:sz="0" w:space="0" w:color="auto"/>
                                                                                                                                                                                                                                                                                                                                                        <w:bottom w:val="none" w:sz="0" w:space="0" w:color="auto"/>
                                                                                                                                                                                                                                                                                                                                                        <w:right w:val="none" w:sz="0" w:space="0" w:color="auto"/>
                                                                                                                                                                                                                                                                                                                                                      </w:divBdr>
                                                                                                                                                                                                                                                                                                                                                      <w:divsChild>
                                                                                                                                                                                                                                                                                                                                                        <w:div w:id="1326468738">
                                                                                                                                                                                                                                                                                                                                                          <w:marLeft w:val="0"/>
                                                                                                                                                                                                                                                                                                                                                          <w:marRight w:val="0"/>
                                                                                                                                                                                                                                                                                                                                                          <w:marTop w:val="0"/>
                                                                                                                                                                                                                                                                                                                                                          <w:marBottom w:val="0"/>
                                                                                                                                                                                                                                                                                                                                                          <w:divBdr>
                                                                                                                                                                                                                                                                                                                                                            <w:top w:val="none" w:sz="0" w:space="0" w:color="auto"/>
                                                                                                                                                                                                                                                                                                                                                            <w:left w:val="none" w:sz="0" w:space="0" w:color="auto"/>
                                                                                                                                                                                                                                                                                                                                                            <w:bottom w:val="none" w:sz="0" w:space="0" w:color="auto"/>
                                                                                                                                                                                                                                                                                                                                                            <w:right w:val="none" w:sz="0" w:space="0" w:color="auto"/>
                                                                                                                                                                                                                                                                                                                                                          </w:divBdr>
                                                                                                                                                                                                                                                                                                                                                          <w:divsChild>
                                                                                                                                                                                                                                                                                                                                                            <w:div w:id="634260299">
                                                                                                                                                                                                                                                                                                                                                              <w:marLeft w:val="0"/>
                                                                                                                                                                                                                                                                                                                                                              <w:marRight w:val="0"/>
                                                                                                                                                                                                                                                                                                                                                              <w:marTop w:val="0"/>
                                                                                                                                                                                                                                                                                                                                                              <w:marBottom w:val="0"/>
                                                                                                                                                                                                                                                                                                                                                              <w:divBdr>
                                                                                                                                                                                                                                                                                                                                                                <w:top w:val="none" w:sz="0" w:space="0" w:color="auto"/>
                                                                                                                                                                                                                                                                                                                                                                <w:left w:val="none" w:sz="0" w:space="0" w:color="auto"/>
                                                                                                                                                                                                                                                                                                                                                                <w:bottom w:val="none" w:sz="0" w:space="0" w:color="auto"/>
                                                                                                                                                                                                                                                                                                                                                                <w:right w:val="none" w:sz="0" w:space="0" w:color="auto"/>
                                                                                                                                                                                                                                                                                                                                                              </w:divBdr>
                                                                                                                                                                                                                                                                                                                                                              <w:divsChild>
                                                                                                                                                                                                                                                                                                                                                                <w:div w:id="709383032">
                                                                                                                                                                                                                                                                                                                                                                  <w:marLeft w:val="0"/>
                                                                                                                                                                                                                                                                                                                                                                  <w:marRight w:val="0"/>
                                                                                                                                                                                                                                                                                                                                                                  <w:marTop w:val="0"/>
                                                                                                                                                                                                                                                                                                                                                                  <w:marBottom w:val="0"/>
                                                                                                                                                                                                                                                                                                                                                                  <w:divBdr>
                                                                                                                                                                                                                                                                                                                                                                    <w:top w:val="none" w:sz="0" w:space="0" w:color="auto"/>
                                                                                                                                                                                                                                                                                                                                                                    <w:left w:val="none" w:sz="0" w:space="0" w:color="auto"/>
                                                                                                                                                                                                                                                                                                                                                                    <w:bottom w:val="none" w:sz="0" w:space="0" w:color="auto"/>
                                                                                                                                                                                                                                                                                                                                                                    <w:right w:val="none" w:sz="0" w:space="0" w:color="auto"/>
                                                                                                                                                                                                                                                                                                                                                                  </w:divBdr>
                                                                                                                                                                                                                                                                                                                                                                  <w:divsChild>
                                                                                                                                                                                                                                                                                                                                                                    <w:div w:id="2015649628">
                                                                                                                                                                                                                                                                                                                                                                      <w:marLeft w:val="0"/>
                                                                                                                                                                                                                                                                                                                                                                      <w:marRight w:val="0"/>
                                                                                                                                                                                                                                                                                                                                                                      <w:marTop w:val="0"/>
                                                                                                                                                                                                                                                                                                                                                                      <w:marBottom w:val="0"/>
                                                                                                                                                                                                                                                                                                                                                                      <w:divBdr>
                                                                                                                                                                                                                                                                                                                                                                        <w:top w:val="none" w:sz="0" w:space="0" w:color="auto"/>
                                                                                                                                                                                                                                                                                                                                                                        <w:left w:val="none" w:sz="0" w:space="0" w:color="auto"/>
                                                                                                                                                                                                                                                                                                                                                                        <w:bottom w:val="none" w:sz="0" w:space="0" w:color="auto"/>
                                                                                                                                                                                                                                                                                                                                                                        <w:right w:val="none" w:sz="0" w:space="0" w:color="auto"/>
                                                                                                                                                                                                                                                                                                                                                                      </w:divBdr>
                                                                                                                                                                                                                                                                                                                                                                      <w:divsChild>
                                                                                                                                                                                                                                                                                                                                                                        <w:div w:id="643774209">
                                                                                                                                                                                                                                                                                                                                                                          <w:marLeft w:val="0"/>
                                                                                                                                                                                                                                                                                                                                                                          <w:marRight w:val="0"/>
                                                                                                                                                                                                                                                                                                                                                                          <w:marTop w:val="0"/>
                                                                                                                                                                                                                                                                                                                                                                          <w:marBottom w:val="0"/>
                                                                                                                                                                                                                                                                                                                                                                          <w:divBdr>
                                                                                                                                                                                                                                                                                                                                                                            <w:top w:val="none" w:sz="0" w:space="0" w:color="auto"/>
                                                                                                                                                                                                                                                                                                                                                                            <w:left w:val="none" w:sz="0" w:space="0" w:color="auto"/>
                                                                                                                                                                                                                                                                                                                                                                            <w:bottom w:val="none" w:sz="0" w:space="0" w:color="auto"/>
                                                                                                                                                                                                                                                                                                                                                                            <w:right w:val="none" w:sz="0" w:space="0" w:color="auto"/>
                                                                                                                                                                                                                                                                                                                                                                          </w:divBdr>
                                                                                                                                                                                                                                                                                                                                                                        </w:div>
                                                                                                                                                                                                                                                                                                                                                                        <w:div w:id="16648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102088">
                                                                                                                                      <w:marLeft w:val="0"/>
                                                                                                                                      <w:marRight w:val="0"/>
                                                                                                                                      <w:marTop w:val="0"/>
                                                                                                                                      <w:marBottom w:val="0"/>
                                                                                                                                      <w:divBdr>
                                                                                                                                        <w:top w:val="none" w:sz="0" w:space="0" w:color="auto"/>
                                                                                                                                        <w:left w:val="none" w:sz="0" w:space="0" w:color="auto"/>
                                                                                                                                        <w:bottom w:val="none" w:sz="0" w:space="0" w:color="auto"/>
                                                                                                                                        <w:right w:val="none" w:sz="0" w:space="0" w:color="auto"/>
                                                                                                                                      </w:divBdr>
                                                                                                                                    </w:div>
                                                                                                                                    <w:div w:id="1345939682">
                                                                                                                                      <w:marLeft w:val="0"/>
                                                                                                                                      <w:marRight w:val="0"/>
                                                                                                                                      <w:marTop w:val="0"/>
                                                                                                                                      <w:marBottom w:val="0"/>
                                                                                                                                      <w:divBdr>
                                                                                                                                        <w:top w:val="none" w:sz="0" w:space="0" w:color="auto"/>
                                                                                                                                        <w:left w:val="none" w:sz="0" w:space="0" w:color="auto"/>
                                                                                                                                        <w:bottom w:val="none" w:sz="0" w:space="0" w:color="auto"/>
                                                                                                                                        <w:right w:val="none" w:sz="0" w:space="0" w:color="auto"/>
                                                                                                                                      </w:divBdr>
                                                                                                                                    </w:div>
                                                                                                                                    <w:div w:id="17161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462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reefbase.org/"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57ABE-9C26-CD45-ADDE-924F3E9363BE}">
  <ds:schemaRefs>
    <ds:schemaRef ds:uri="http://schemas.openxmlformats.org/officeDocument/2006/bibliography"/>
  </ds:schemaRefs>
</ds:datastoreItem>
</file>

<file path=customXml/itemProps2.xml><?xml version="1.0" encoding="utf-8"?>
<ds:datastoreItem xmlns:ds="http://schemas.openxmlformats.org/officeDocument/2006/customXml" ds:itemID="{40D55F74-DE98-F945-ABB3-286105E1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11</Pages>
  <Words>37701</Words>
  <Characters>214897</Characters>
  <Application>Microsoft Macintosh Word</Application>
  <DocSecurity>0</DocSecurity>
  <Lines>1790</Lines>
  <Paragraphs>504</Paragraphs>
  <ScaleCrop>false</ScaleCrop>
  <Company>IFM-GEOMAR</Company>
  <LinksUpToDate>false</LinksUpToDate>
  <CharactersWithSpaces>252094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 Yuming  Feng</dc:creator>
  <cp:keywords/>
  <dc:description/>
  <cp:lastModifiedBy>Ell Yuming  Feng</cp:lastModifiedBy>
  <cp:revision>24</cp:revision>
  <cp:lastPrinted>2016-03-08T07:18:00Z</cp:lastPrinted>
  <dcterms:created xsi:type="dcterms:W3CDTF">2016-03-14T21:34:00Z</dcterms:created>
  <dcterms:modified xsi:type="dcterms:W3CDTF">2016-03-17T12:37:00Z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yfeng@geomar.de@www.mendeley.com</vt:lpwstr>
  </property>
  <property fmtid="{D5CDD505-2E9C-101B-9397-08002B2CF9AE}" pid="4" name="Mendeley Citation Style_1">
    <vt:lpwstr>http://www.zotero.org/styles/environmental-research-letters</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http://www.zotero.org/styles/environmental-research</vt:lpwstr>
  </property>
  <property fmtid="{D5CDD505-2E9C-101B-9397-08002B2CF9AE}" pid="14" name="Mendeley Recent Style Name 4_1">
    <vt:lpwstr>Environmental Research</vt:lpwstr>
  </property>
  <property fmtid="{D5CDD505-2E9C-101B-9397-08002B2CF9AE}" pid="15" name="Mendeley Recent Style Id 5_1">
    <vt:lpwstr>http://www.zotero.org/styles/environmental-research-letters</vt:lpwstr>
  </property>
  <property fmtid="{D5CDD505-2E9C-101B-9397-08002B2CF9AE}" pid="16" name="Mendeley Recent Style Name 5_1">
    <vt:lpwstr>Environmental Research Letters</vt:lpwstr>
  </property>
  <property fmtid="{D5CDD505-2E9C-101B-9397-08002B2CF9AE}" pid="17" name="Mendeley Recent Style Id 6_1">
    <vt:lpwstr>http://www.zotero.org/styles/environmental-science-and-technology</vt:lpwstr>
  </property>
  <property fmtid="{D5CDD505-2E9C-101B-9397-08002B2CF9AE}" pid="18" name="Mendeley Recent Style Name 6_1">
    <vt:lpwstr>Environmental Science &amp; Technology</vt:lpwstr>
  </property>
  <property fmtid="{D5CDD505-2E9C-101B-9397-08002B2CF9AE}" pid="19" name="Mendeley Recent Style Id 7_1">
    <vt:lpwstr>http://www.zotero.org/styles/environmental-science-and-technology-letters</vt:lpwstr>
  </property>
  <property fmtid="{D5CDD505-2E9C-101B-9397-08002B2CF9AE}" pid="20" name="Mendeley Recent Style Name 7_1">
    <vt:lpwstr>Environmental Science &amp; Technology Letters</vt:lpwstr>
  </property>
  <property fmtid="{D5CDD505-2E9C-101B-9397-08002B2CF9AE}" pid="21" name="Mendeley Recent Style Id 8_1">
    <vt:lpwstr>http://www.zotero.org/styles/marine-environmental-research</vt:lpwstr>
  </property>
  <property fmtid="{D5CDD505-2E9C-101B-9397-08002B2CF9AE}" pid="22" name="Mendeley Recent Style Name 8_1">
    <vt:lpwstr>Marine Environmental Research</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